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5A230B5F">
              <v:group id="Group 4" style="position:absolute;margin-left:314.55pt;margin-top:-91.7pt;width:263.95pt;height:204pt;z-index:-251657216" alt="&quot;&quot;" coordsize="33521,25908" o:spid="_x0000_s1026" w14:anchorId="12A734D9"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EA6759B"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DB0091">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2CC7B824" w14:textId="5D3AD973" w:rsidR="00E565F4" w:rsidRPr="004B21CB" w:rsidRDefault="00E565F4" w:rsidP="00E565F4">
      <w:pPr>
        <w:rPr>
          <w:b/>
          <w:sz w:val="28"/>
          <w:szCs w:val="28"/>
        </w:rPr>
      </w:pPr>
      <w:r w:rsidRPr="004B21CB">
        <w:rPr>
          <w:b/>
          <w:sz w:val="28"/>
          <w:szCs w:val="28"/>
        </w:rPr>
        <w:t>[</w:t>
      </w:r>
      <w:r w:rsidR="00F219E9">
        <w:rPr>
          <w:b/>
          <w:sz w:val="28"/>
          <w:szCs w:val="28"/>
        </w:rPr>
        <w:t>Flood Risk Officer</w:t>
      </w:r>
      <w:r w:rsidRPr="004B21CB">
        <w:rPr>
          <w:b/>
          <w:sz w:val="28"/>
          <w:szCs w:val="28"/>
        </w:rPr>
        <w: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40B73724" w:rsidR="0064492C" w:rsidRPr="00D939F1" w:rsidRDefault="0094444C" w:rsidP="0064492C">
            <w:pPr>
              <w:rPr>
                <w:rFonts w:cs="Arial"/>
              </w:rPr>
            </w:pPr>
            <w:r>
              <w:rPr>
                <w:rFonts w:cs="Arial"/>
              </w:rPr>
              <w:t>Infrastructure</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6FFFA67A" w:rsidR="00F46B56" w:rsidRPr="00D939F1" w:rsidRDefault="0094444C" w:rsidP="0064492C">
            <w:pPr>
              <w:rPr>
                <w:rFonts w:cs="Arial"/>
              </w:rPr>
            </w:pPr>
            <w:r>
              <w:rPr>
                <w:rFonts w:cs="Arial"/>
              </w:rPr>
              <w:t>Waste and Water</w:t>
            </w:r>
            <w:r w:rsidR="00F219E9">
              <w:rPr>
                <w:rFonts w:cs="Arial"/>
              </w:rPr>
              <w:t xml:space="preserve"> Management</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4FCB3D4A" w:rsidR="0026105A" w:rsidRPr="00D939F1" w:rsidRDefault="0094444C" w:rsidP="0026105A">
            <w:pPr>
              <w:rPr>
                <w:rFonts w:cs="Arial"/>
              </w:rPr>
            </w:pPr>
            <w:r>
              <w:rPr>
                <w:rFonts w:cs="Arial"/>
              </w:rPr>
              <w:t>I</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282E2B9A" w:rsidR="0026105A" w:rsidRPr="00D939F1" w:rsidRDefault="000C1653" w:rsidP="0026105A">
            <w:pPr>
              <w:rPr>
                <w:rFonts w:cs="Arial"/>
              </w:rPr>
            </w:pPr>
            <w:r>
              <w:rPr>
                <w:rFonts w:cs="Arial"/>
              </w:rPr>
              <w:t>Se</w:t>
            </w:r>
            <w:r w:rsidR="00BB08A2">
              <w:rPr>
                <w:rFonts w:cs="Arial"/>
              </w:rPr>
              <w:t>nior Flood Risk Officer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E20E0B9" w:rsidR="0026105A" w:rsidRPr="00D939F1" w:rsidRDefault="00044497" w:rsidP="0026105A">
            <w:pPr>
              <w:rPr>
                <w:rFonts w:cs="Arial"/>
              </w:rPr>
            </w:pPr>
            <w:r>
              <w:rPr>
                <w:rFonts w:cs="Arial"/>
              </w:rPr>
              <w:t xml:space="preserve">Reviewing Statutory </w:t>
            </w:r>
            <w:r w:rsidR="0070711E">
              <w:rPr>
                <w:rFonts w:cs="Arial"/>
              </w:rPr>
              <w:t>Consultations and advising LPAs</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70D0DFD3" w:rsidR="0026105A" w:rsidRPr="00D939F1" w:rsidRDefault="00DB0091" w:rsidP="0026105A">
            <w:pPr>
              <w:rPr>
                <w:rFonts w:cs="Arial"/>
              </w:rPr>
            </w:pPr>
            <w:r>
              <w:rPr>
                <w:rFonts w:cs="Arial"/>
              </w:rPr>
              <w:t>10752</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66D1D663">
        <w:tc>
          <w:tcPr>
            <w:tcW w:w="5000" w:type="pct"/>
          </w:tcPr>
          <w:p w14:paraId="11D52D5E" w14:textId="77777777" w:rsidR="00640819" w:rsidRDefault="4A3C46C9" w:rsidP="66D1D663">
            <w:pPr>
              <w:rPr>
                <w:rFonts w:cs="Arial"/>
              </w:rPr>
            </w:pPr>
            <w:r w:rsidRPr="66D1D663">
              <w:rPr>
                <w:rFonts w:cs="Arial"/>
                <w:b/>
                <w:bCs/>
              </w:rPr>
              <w:t>Job Purpose</w:t>
            </w:r>
            <w:r w:rsidR="64A52757" w:rsidRPr="66D1D663">
              <w:rPr>
                <w:rFonts w:cs="Arial"/>
              </w:rPr>
              <w:t xml:space="preserve"> </w:t>
            </w:r>
          </w:p>
          <w:p w14:paraId="48A2DA31" w14:textId="6786C4B4" w:rsidR="00DB0091" w:rsidRPr="00D939F1" w:rsidRDefault="00DB0091" w:rsidP="66D1D663">
            <w:pPr>
              <w:rPr>
                <w:rFonts w:cs="Arial"/>
                <w:color w:val="002060"/>
              </w:rPr>
            </w:pPr>
          </w:p>
        </w:tc>
      </w:tr>
      <w:tr w:rsidR="00640819" w:rsidRPr="00D939F1" w14:paraId="7B927FED" w14:textId="77777777" w:rsidTr="66D1D663">
        <w:trPr>
          <w:trHeight w:val="1134"/>
        </w:trPr>
        <w:tc>
          <w:tcPr>
            <w:tcW w:w="5000" w:type="pct"/>
          </w:tcPr>
          <w:p w14:paraId="7D9A7DD5" w14:textId="77777777" w:rsidR="00640819" w:rsidRDefault="21B41B8C" w:rsidP="00B4706F">
            <w:pPr>
              <w:rPr>
                <w:rFonts w:eastAsia="Arial" w:cs="Arial"/>
              </w:rPr>
            </w:pPr>
            <w:r w:rsidRPr="66D1D663">
              <w:rPr>
                <w:rFonts w:eastAsia="Arial" w:cs="Arial"/>
                <w:color w:val="000000" w:themeColor="text1"/>
              </w:rPr>
              <w:t xml:space="preserve">To represent the Lead Local Flood Authority’s interests in the consideration of operational flood and water management cases, including statutory consultations and regulatory cases. To contribute to the development, management and monitoring of flood risk policies, plans and projects (such as the Norfolk Local Flood Risk Management Strategy, Surface Water Management Plans and flood risk mitigation schemes). </w:t>
            </w:r>
            <w:r w:rsidRPr="66D1D663">
              <w:rPr>
                <w:rFonts w:eastAsia="Arial" w:cs="Arial"/>
              </w:rPr>
              <w:t xml:space="preserve"> </w:t>
            </w:r>
          </w:p>
          <w:p w14:paraId="5C56734F" w14:textId="0B0021CF" w:rsidR="00DB0091" w:rsidRPr="00D939F1" w:rsidRDefault="00DB0091" w:rsidP="00B4706F"/>
        </w:tc>
      </w:tr>
      <w:tr w:rsidR="00640819" w:rsidRPr="00D939F1" w14:paraId="1ED99E22" w14:textId="77777777" w:rsidTr="66D1D663">
        <w:trPr>
          <w:trHeight w:val="301"/>
        </w:trPr>
        <w:tc>
          <w:tcPr>
            <w:tcW w:w="5000" w:type="pct"/>
          </w:tcPr>
          <w:p w14:paraId="665A22BF" w14:textId="77777777" w:rsidR="00640819" w:rsidRDefault="39E97300" w:rsidP="66D1D663">
            <w:pPr>
              <w:rPr>
                <w:rFonts w:cs="Arial"/>
                <w:b/>
                <w:bCs/>
              </w:rPr>
            </w:pPr>
            <w:r w:rsidRPr="66D1D663">
              <w:rPr>
                <w:rFonts w:cs="Arial"/>
                <w:b/>
                <w:bCs/>
              </w:rPr>
              <w:t>Context</w:t>
            </w:r>
            <w:r w:rsidR="36300DB7" w:rsidRPr="66D1D663">
              <w:rPr>
                <w:rFonts w:cs="Arial"/>
                <w:b/>
                <w:bCs/>
              </w:rPr>
              <w:t xml:space="preserve"> </w:t>
            </w:r>
          </w:p>
          <w:p w14:paraId="3E42AC52" w14:textId="10D42C61" w:rsidR="00DB0091" w:rsidRPr="00D939F1" w:rsidRDefault="00DB0091" w:rsidP="66D1D663">
            <w:pPr>
              <w:rPr>
                <w:rFonts w:cs="Arial"/>
                <w:color w:val="002060"/>
              </w:rPr>
            </w:pPr>
          </w:p>
        </w:tc>
      </w:tr>
      <w:tr w:rsidR="00640819" w:rsidRPr="00D939F1" w14:paraId="5A2B7978" w14:textId="77777777" w:rsidTr="66D1D663">
        <w:trPr>
          <w:trHeight w:val="1134"/>
        </w:trPr>
        <w:tc>
          <w:tcPr>
            <w:tcW w:w="5000" w:type="pct"/>
          </w:tcPr>
          <w:p w14:paraId="0E1BEBB5" w14:textId="5D30E60B" w:rsidR="00640819" w:rsidRPr="00D939F1" w:rsidRDefault="38E1306E" w:rsidP="00976AC2">
            <w:r w:rsidRPr="66D1D663">
              <w:rPr>
                <w:rFonts w:eastAsia="Arial" w:cs="Arial"/>
                <w:color w:val="000000" w:themeColor="text1"/>
              </w:rPr>
              <w:t xml:space="preserve">The Flood and Water Team </w:t>
            </w:r>
            <w:proofErr w:type="gramStart"/>
            <w:r w:rsidRPr="66D1D663">
              <w:rPr>
                <w:rFonts w:eastAsia="Arial" w:cs="Arial"/>
                <w:color w:val="000000" w:themeColor="text1"/>
              </w:rPr>
              <w:t>is</w:t>
            </w:r>
            <w:proofErr w:type="gramEnd"/>
            <w:r w:rsidRPr="66D1D663">
              <w:rPr>
                <w:rFonts w:eastAsia="Arial" w:cs="Arial"/>
                <w:color w:val="000000" w:themeColor="text1"/>
              </w:rPr>
              <w:t xml:space="preserve"> responsible for delivering the County Council’s role as a Lead Local Flood Authority (LLFA), as defined by the Flood and Water Management Act 2010. The LLFA is responsible for managing local flood risk from ordinary watercourses, surface water run-off and groundwater. </w:t>
            </w:r>
            <w:r w:rsidRPr="66D1D663">
              <w:rPr>
                <w:rFonts w:eastAsia="Arial" w:cs="Arial"/>
              </w:rPr>
              <w:t xml:space="preserve"> </w:t>
            </w:r>
          </w:p>
          <w:p w14:paraId="7D9306CB" w14:textId="121B9162" w:rsidR="00640819" w:rsidRPr="00D939F1" w:rsidRDefault="2496F577" w:rsidP="66D1D663">
            <w:pPr>
              <w:rPr>
                <w:rFonts w:eastAsia="Arial" w:cs="Arial"/>
                <w:color w:val="000000" w:themeColor="text1"/>
              </w:rPr>
            </w:pPr>
            <w:r w:rsidRPr="66D1D663">
              <w:rPr>
                <w:rFonts w:eastAsia="Arial" w:cs="Arial"/>
                <w:color w:val="000000" w:themeColor="text1"/>
              </w:rPr>
              <w:t>Norfolk faces significant flood risk challenges, with approximately 37,000 properties at risk of surface water flooding. It is ranked by Defra as the 17</w:t>
            </w:r>
            <w:r w:rsidRPr="66D1D663">
              <w:rPr>
                <w:rFonts w:eastAsia="Arial" w:cs="Arial"/>
                <w:color w:val="000000" w:themeColor="text1"/>
                <w:vertAlign w:val="superscript"/>
              </w:rPr>
              <w:t>th</w:t>
            </w:r>
            <w:r w:rsidRPr="66D1D663">
              <w:rPr>
                <w:rFonts w:eastAsia="Arial" w:cs="Arial"/>
                <w:color w:val="000000" w:themeColor="text1"/>
              </w:rPr>
              <w:t xml:space="preserve"> most at risk area out of all 153 LLFA areas. </w:t>
            </w:r>
          </w:p>
          <w:p w14:paraId="0B035CDA" w14:textId="77777777" w:rsidR="00640819" w:rsidRDefault="2496F577" w:rsidP="66D1D663">
            <w:pPr>
              <w:rPr>
                <w:rFonts w:eastAsia="Arial" w:cs="Arial"/>
                <w:color w:val="000000" w:themeColor="text1"/>
              </w:rPr>
            </w:pPr>
            <w:r w:rsidRPr="66D1D663">
              <w:rPr>
                <w:rFonts w:eastAsia="Arial" w:cs="Arial"/>
                <w:color w:val="000000" w:themeColor="text1"/>
              </w:rPr>
              <w:t>The county has extensive drainage infrastructure over 7,500 km of mapped watercourses. In its role as LLFA, the County Council is responsible for regulating works on ordinary watercourses across approximately 80% of Norfolk.</w:t>
            </w:r>
          </w:p>
          <w:p w14:paraId="1D9437C0" w14:textId="52AC4ED9" w:rsidR="00DB0091" w:rsidRPr="00D939F1" w:rsidRDefault="00DB0091" w:rsidP="66D1D663"/>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66D1D663">
        <w:trPr>
          <w:trHeight w:val="435"/>
        </w:trPr>
        <w:tc>
          <w:tcPr>
            <w:tcW w:w="5000" w:type="pct"/>
          </w:tcPr>
          <w:p w14:paraId="0A51EC99" w14:textId="36B32A12" w:rsidR="00F01474" w:rsidRPr="00D939F1" w:rsidRDefault="72A06BEB" w:rsidP="66D1D663">
            <w:pPr>
              <w:rPr>
                <w:rFonts w:cs="Arial"/>
                <w:color w:val="002060"/>
              </w:rPr>
            </w:pPr>
            <w:r w:rsidRPr="66D1D663">
              <w:rPr>
                <w:rFonts w:cs="Arial"/>
                <w:b/>
                <w:bCs/>
              </w:rPr>
              <w:t>A</w:t>
            </w:r>
            <w:r w:rsidR="39E97300" w:rsidRPr="66D1D663">
              <w:rPr>
                <w:rFonts w:cs="Arial"/>
                <w:b/>
                <w:bCs/>
              </w:rPr>
              <w:t>ccountabili</w:t>
            </w:r>
            <w:r w:rsidRPr="66D1D663">
              <w:rPr>
                <w:rFonts w:cs="Arial"/>
                <w:b/>
                <w:bCs/>
              </w:rPr>
              <w:t>ties</w:t>
            </w:r>
            <w:r w:rsidR="39E97300" w:rsidRPr="66D1D663">
              <w:rPr>
                <w:rFonts w:cs="Arial"/>
              </w:rPr>
              <w:t xml:space="preserve"> </w:t>
            </w:r>
          </w:p>
        </w:tc>
      </w:tr>
      <w:tr w:rsidR="00F318C2" w:rsidRPr="00D939F1" w14:paraId="6B1145A4" w14:textId="77777777" w:rsidTr="66D1D663">
        <w:trPr>
          <w:trHeight w:val="567"/>
        </w:trPr>
        <w:tc>
          <w:tcPr>
            <w:tcW w:w="5000" w:type="pct"/>
          </w:tcPr>
          <w:p w14:paraId="5ED59BC7" w14:textId="03080D0D" w:rsidR="66D1D663" w:rsidRDefault="66D1D663" w:rsidP="66D1D663">
            <w:pPr>
              <w:rPr>
                <w:rFonts w:eastAsia="Arial" w:cs="Arial"/>
                <w:color w:val="000000" w:themeColor="text1"/>
              </w:rPr>
            </w:pPr>
            <w:r w:rsidRPr="66D1D663">
              <w:rPr>
                <w:rFonts w:eastAsia="Arial" w:cs="Arial"/>
                <w:color w:val="000000" w:themeColor="text1"/>
              </w:rPr>
              <w:t xml:space="preserve">To promote and implement the County Council’s objectives and policies as set out in the adopted Local Flood Risk Management Strategy. </w:t>
            </w:r>
          </w:p>
          <w:p w14:paraId="2E336A54" w14:textId="6B595562" w:rsidR="66D1D663" w:rsidRDefault="66D1D663" w:rsidP="66D1D663">
            <w:pPr>
              <w:rPr>
                <w:rFonts w:eastAsia="Arial" w:cs="Arial"/>
                <w:color w:val="000000" w:themeColor="text1"/>
              </w:rPr>
            </w:pPr>
          </w:p>
          <w:p w14:paraId="4A49AD8E" w14:textId="33930C56" w:rsidR="66D1D663" w:rsidRDefault="66D1D663" w:rsidP="66D1D663">
            <w:pPr>
              <w:rPr>
                <w:rFonts w:eastAsia="Arial" w:cs="Arial"/>
                <w:color w:val="000000" w:themeColor="text1"/>
              </w:rPr>
            </w:pPr>
            <w:r w:rsidRPr="66D1D663">
              <w:rPr>
                <w:rFonts w:eastAsia="Arial" w:cs="Arial"/>
                <w:color w:val="000000" w:themeColor="text1"/>
              </w:rPr>
              <w:t>The post holder will be responsible for the following accountabilities:</w:t>
            </w:r>
          </w:p>
          <w:p w14:paraId="434DCE35" w14:textId="4DB59F26" w:rsidR="66D1D663" w:rsidRDefault="66D1D663" w:rsidP="66D1D663">
            <w:pPr>
              <w:rPr>
                <w:rFonts w:eastAsia="Arial" w:cs="Arial"/>
                <w:color w:val="000000" w:themeColor="text1"/>
              </w:rPr>
            </w:pPr>
          </w:p>
        </w:tc>
      </w:tr>
      <w:tr w:rsidR="00F318C2" w:rsidRPr="00D939F1" w14:paraId="561DCA19" w14:textId="77777777" w:rsidTr="66D1D663">
        <w:trPr>
          <w:trHeight w:val="435"/>
        </w:trPr>
        <w:tc>
          <w:tcPr>
            <w:tcW w:w="5000" w:type="pct"/>
          </w:tcPr>
          <w:p w14:paraId="445DBC67" w14:textId="41104A11" w:rsidR="66D1D663" w:rsidRDefault="66D1D663" w:rsidP="66D1D663">
            <w:pPr>
              <w:rPr>
                <w:rFonts w:eastAsia="Arial" w:cs="Arial"/>
                <w:color w:val="000000" w:themeColor="text1"/>
              </w:rPr>
            </w:pPr>
            <w:r w:rsidRPr="66D1D663">
              <w:rPr>
                <w:rFonts w:eastAsia="Arial" w:cs="Arial"/>
                <w:b/>
                <w:bCs/>
                <w:color w:val="000000" w:themeColor="text1"/>
              </w:rPr>
              <w:t>LLFA statutory consultations</w:t>
            </w:r>
          </w:p>
        </w:tc>
      </w:tr>
      <w:tr w:rsidR="00F318C2" w:rsidRPr="00D939F1" w14:paraId="36F1310E" w14:textId="77777777" w:rsidTr="66D1D663">
        <w:trPr>
          <w:trHeight w:val="567"/>
        </w:trPr>
        <w:tc>
          <w:tcPr>
            <w:tcW w:w="5000" w:type="pct"/>
          </w:tcPr>
          <w:p w14:paraId="55C42A66" w14:textId="5A46E8EC"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 xml:space="preserve">Assess statutory consultations on planning applications for major development to support sound decision-making by Local Planning Authorities (“LPAs”), to ensure that new and existing properties are not put at increased risk of flooding. </w:t>
            </w:r>
          </w:p>
          <w:p w14:paraId="56807EF8" w14:textId="5E2EED3B"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 xml:space="preserve">Validate and appraise technical drainage designs, providing accurate and timely advice to LPAs, to ensure that SuDS proposals in new development accord with policy and statutory guidance, and are informed by the best available flood risk evidence. </w:t>
            </w:r>
          </w:p>
          <w:p w14:paraId="469DC1BC" w14:textId="3C9E9CCF"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lastRenderedPageBreak/>
              <w:t xml:space="preserve">Prepare reports, including recommendations for consideration by senior managers and/or elected members. </w:t>
            </w:r>
          </w:p>
          <w:p w14:paraId="3A6F37B2" w14:textId="6A5DF663"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 xml:space="preserve">Assist senior officers on complex or contentious cases, including preparing and presenting the LLFA’s case at Planning and Enforcement Appeals. </w:t>
            </w:r>
          </w:p>
          <w:p w14:paraId="5516B0D3" w14:textId="069C35E0"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Support the development of agreements to ensure compliance with statutory and locally adopted SuDS standards and other requirements, to enable the final approval of drainage proposals and plans.</w:t>
            </w:r>
          </w:p>
          <w:p w14:paraId="79C55362" w14:textId="27387E25" w:rsidR="66D1D663" w:rsidRDefault="66D1D663" w:rsidP="66D1D663">
            <w:pPr>
              <w:rPr>
                <w:rFonts w:eastAsia="Arial" w:cs="Arial"/>
                <w:color w:val="000000" w:themeColor="text1"/>
              </w:rPr>
            </w:pPr>
          </w:p>
        </w:tc>
      </w:tr>
      <w:tr w:rsidR="00F318C2" w:rsidRPr="00D939F1" w14:paraId="6B0299AC" w14:textId="77777777" w:rsidTr="66D1D663">
        <w:trPr>
          <w:trHeight w:val="390"/>
        </w:trPr>
        <w:tc>
          <w:tcPr>
            <w:tcW w:w="5000" w:type="pct"/>
          </w:tcPr>
          <w:p w14:paraId="2B8CAD48" w14:textId="0A25A641" w:rsidR="66D1D663" w:rsidRDefault="66D1D663" w:rsidP="66D1D663">
            <w:pPr>
              <w:rPr>
                <w:rFonts w:eastAsia="Arial" w:cs="Arial"/>
                <w:color w:val="000000" w:themeColor="text1"/>
              </w:rPr>
            </w:pPr>
            <w:r w:rsidRPr="66D1D663">
              <w:rPr>
                <w:rFonts w:eastAsia="Arial" w:cs="Arial"/>
                <w:b/>
                <w:bCs/>
                <w:color w:val="000000" w:themeColor="text1"/>
              </w:rPr>
              <w:lastRenderedPageBreak/>
              <w:t>Professional Advice, Guidance and Interpretation</w:t>
            </w:r>
          </w:p>
        </w:tc>
      </w:tr>
      <w:tr w:rsidR="00F318C2" w:rsidRPr="00D939F1" w14:paraId="4F21F1F5" w14:textId="77777777" w:rsidTr="66D1D663">
        <w:trPr>
          <w:trHeight w:val="4500"/>
        </w:trPr>
        <w:tc>
          <w:tcPr>
            <w:tcW w:w="5000" w:type="pct"/>
          </w:tcPr>
          <w:p w14:paraId="00CEFDE1" w14:textId="6565E566"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 xml:space="preserve">Provide advice to Risk Management Authorities (RMAs), developers and the public on flood and water management matters, including pre-application advice on the design and suitability of proposed SuDS solutions. </w:t>
            </w:r>
          </w:p>
          <w:p w14:paraId="70C7B085" w14:textId="1E43C1A9"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 xml:space="preserve">Maintain a sound understanding of Norfolk’s Local Flood Risk Management Strategy and guidance, national planning policies, planning practice guidance and local plans, to ensure that strategic and local objectives and policies are fully reflected in the consideration of operational cases, including major development proposals. </w:t>
            </w:r>
          </w:p>
          <w:p w14:paraId="2DC25C82" w14:textId="7F4EA8A5"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 xml:space="preserve">Support senior officers on flood and water management matters at public inquiries, meetings and when advising elected members. In undertaking this role, post holders should be prepared to have their professional judgement robustly scrutinised, including through formal cross-examination under oath. </w:t>
            </w:r>
          </w:p>
          <w:p w14:paraId="578F3BF4" w14:textId="327BF3FC"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Provide technical support and advice across areas such as on Flood Risk Management, funding, policy, and GIS to support the delivery of the County Council’s objectives and policies.</w:t>
            </w:r>
          </w:p>
          <w:p w14:paraId="64632410" w14:textId="27F238D4" w:rsidR="66D1D663" w:rsidRDefault="66D1D663" w:rsidP="66D1D663">
            <w:pPr>
              <w:ind w:left="360"/>
              <w:rPr>
                <w:rFonts w:eastAsia="Arial" w:cs="Arial"/>
                <w:color w:val="000000" w:themeColor="text1"/>
              </w:rPr>
            </w:pPr>
          </w:p>
        </w:tc>
      </w:tr>
      <w:tr w:rsidR="00F318C2" w:rsidRPr="00D939F1" w14:paraId="5ACDAEDA" w14:textId="77777777" w:rsidTr="66D1D663">
        <w:trPr>
          <w:trHeight w:val="567"/>
        </w:trPr>
        <w:tc>
          <w:tcPr>
            <w:tcW w:w="5000" w:type="pct"/>
          </w:tcPr>
          <w:p w14:paraId="68C161B3" w14:textId="1EEA4551" w:rsidR="66D1D663" w:rsidRDefault="66D1D663" w:rsidP="66D1D663">
            <w:pPr>
              <w:rPr>
                <w:rFonts w:eastAsia="Arial" w:cs="Arial"/>
                <w:color w:val="000000" w:themeColor="text1"/>
              </w:rPr>
            </w:pPr>
            <w:r w:rsidRPr="66D1D663">
              <w:rPr>
                <w:rFonts w:eastAsia="Arial" w:cs="Arial"/>
                <w:color w:val="000000" w:themeColor="text1"/>
              </w:rPr>
              <w:t>Depending on the service’s requirements at any given time, you may also be required to assist in the following areas:</w:t>
            </w:r>
          </w:p>
          <w:p w14:paraId="18CDEB4E" w14:textId="160DEABA" w:rsidR="66D1D663" w:rsidRDefault="66D1D663" w:rsidP="66D1D663">
            <w:pPr>
              <w:rPr>
                <w:rFonts w:eastAsia="Arial" w:cs="Arial"/>
                <w:color w:val="000000" w:themeColor="text1"/>
              </w:rPr>
            </w:pPr>
          </w:p>
        </w:tc>
      </w:tr>
      <w:tr w:rsidR="00F318C2" w:rsidRPr="00D939F1" w14:paraId="327D0320" w14:textId="77777777" w:rsidTr="66D1D663">
        <w:trPr>
          <w:trHeight w:val="390"/>
        </w:trPr>
        <w:tc>
          <w:tcPr>
            <w:tcW w:w="5000" w:type="pct"/>
          </w:tcPr>
          <w:p w14:paraId="14CB5E4E" w14:textId="4D556DAA" w:rsidR="66D1D663" w:rsidRDefault="66D1D663" w:rsidP="66D1D663">
            <w:pPr>
              <w:rPr>
                <w:rFonts w:eastAsia="Arial" w:cs="Arial"/>
                <w:color w:val="000000" w:themeColor="text1"/>
              </w:rPr>
            </w:pPr>
            <w:r w:rsidRPr="66D1D663">
              <w:rPr>
                <w:rFonts w:eastAsia="Arial" w:cs="Arial"/>
                <w:b/>
                <w:bCs/>
                <w:color w:val="000000" w:themeColor="text1"/>
              </w:rPr>
              <w:t>LLFA Flood Investigations and Regulation</w:t>
            </w:r>
          </w:p>
        </w:tc>
      </w:tr>
      <w:tr w:rsidR="00F318C2" w:rsidRPr="00D939F1" w14:paraId="392DAC61" w14:textId="77777777" w:rsidTr="66D1D663">
        <w:trPr>
          <w:trHeight w:val="567"/>
        </w:trPr>
        <w:tc>
          <w:tcPr>
            <w:tcW w:w="5000" w:type="pct"/>
          </w:tcPr>
          <w:p w14:paraId="663AB202" w14:textId="1DBED909"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 xml:space="preserve">In line with adopted policies, investigate flooding incidents across Norfolk, to identify the role and responses of Risk Management Authorities. </w:t>
            </w:r>
          </w:p>
          <w:p w14:paraId="4E5EFAB9" w14:textId="6ED12DCD"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Carry out the regulation of third-party activities on ordinary watercourses, outside of Internal Drainage Board districts, in accordance with County Council consenting and enforcement policies and protocols.</w:t>
            </w:r>
          </w:p>
          <w:p w14:paraId="18BD821B" w14:textId="1FCA4694" w:rsidR="66D1D663" w:rsidRDefault="66D1D663" w:rsidP="66D1D663">
            <w:pPr>
              <w:rPr>
                <w:rFonts w:eastAsia="Arial" w:cs="Arial"/>
                <w:color w:val="000000" w:themeColor="text1"/>
              </w:rPr>
            </w:pPr>
          </w:p>
        </w:tc>
      </w:tr>
      <w:tr w:rsidR="00F01474" w:rsidRPr="00D939F1" w14:paraId="766A3571" w14:textId="77777777" w:rsidTr="66D1D663">
        <w:tc>
          <w:tcPr>
            <w:tcW w:w="5000" w:type="pct"/>
          </w:tcPr>
          <w:p w14:paraId="6EF96F34" w14:textId="73CDBCFE" w:rsidR="66D1D663" w:rsidRDefault="66D1D663" w:rsidP="66D1D663">
            <w:pPr>
              <w:rPr>
                <w:rFonts w:eastAsia="Arial" w:cs="Arial"/>
                <w:color w:val="000000" w:themeColor="text1"/>
              </w:rPr>
            </w:pPr>
            <w:r w:rsidRPr="66D1D663">
              <w:rPr>
                <w:rFonts w:eastAsia="Arial" w:cs="Arial"/>
                <w:b/>
                <w:bCs/>
                <w:color w:val="000000" w:themeColor="text1"/>
              </w:rPr>
              <w:t>Project Management</w:t>
            </w:r>
            <w:r w:rsidRPr="66D1D663">
              <w:rPr>
                <w:rFonts w:eastAsia="Arial" w:cs="Arial"/>
                <w:color w:val="000000" w:themeColor="text1"/>
              </w:rPr>
              <w:t xml:space="preserve">, </w:t>
            </w:r>
            <w:r w:rsidRPr="66D1D663">
              <w:rPr>
                <w:rFonts w:eastAsia="Arial" w:cs="Arial"/>
                <w:b/>
                <w:bCs/>
                <w:color w:val="000000" w:themeColor="text1"/>
              </w:rPr>
              <w:t>Strategy and Policy</w:t>
            </w:r>
          </w:p>
        </w:tc>
      </w:tr>
      <w:tr w:rsidR="66D1D663" w14:paraId="5D7422D4" w14:textId="77777777" w:rsidTr="66D1D663">
        <w:trPr>
          <w:trHeight w:val="300"/>
        </w:trPr>
        <w:tc>
          <w:tcPr>
            <w:tcW w:w="9634" w:type="dxa"/>
          </w:tcPr>
          <w:p w14:paraId="169298BB" w14:textId="4A57DB0F"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 xml:space="preserve">In line with adopted priorities, assist in the development and implementation of studies to assess local flood risk. </w:t>
            </w:r>
          </w:p>
          <w:p w14:paraId="582A9989" w14:textId="13073B12"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 xml:space="preserve">Support the development, management, monitoring and reporting of Flood and Coastal Erosion Risk Management (“FCERM”) projects to reduce existing flood risk for communities. </w:t>
            </w:r>
          </w:p>
          <w:p w14:paraId="32C19FBA" w14:textId="31D6E3D8" w:rsidR="1441CAC9" w:rsidRDefault="1441CAC9" w:rsidP="66D1D663">
            <w:pPr>
              <w:pStyle w:val="ListParagraph"/>
              <w:numPr>
                <w:ilvl w:val="0"/>
                <w:numId w:val="10"/>
              </w:numPr>
              <w:rPr>
                <w:rFonts w:eastAsia="Arial" w:cs="Arial"/>
                <w:color w:val="000000" w:themeColor="text1"/>
              </w:rPr>
            </w:pPr>
            <w:r w:rsidRPr="66D1D663">
              <w:rPr>
                <w:rFonts w:eastAsia="Arial" w:cs="Arial"/>
                <w:color w:val="000000" w:themeColor="text1"/>
              </w:rPr>
              <w:t>Assist in the d</w:t>
            </w:r>
            <w:r w:rsidR="66D1D663" w:rsidRPr="66D1D663">
              <w:rPr>
                <w:rFonts w:eastAsia="Arial" w:cs="Arial"/>
                <w:color w:val="000000" w:themeColor="text1"/>
              </w:rPr>
              <w:t>evelop</w:t>
            </w:r>
            <w:r w:rsidR="7DB0A572" w:rsidRPr="66D1D663">
              <w:rPr>
                <w:rFonts w:eastAsia="Arial" w:cs="Arial"/>
                <w:color w:val="000000" w:themeColor="text1"/>
              </w:rPr>
              <w:t>ment</w:t>
            </w:r>
            <w:r w:rsidR="66D1D663" w:rsidRPr="66D1D663">
              <w:rPr>
                <w:rFonts w:eastAsia="Arial" w:cs="Arial"/>
                <w:color w:val="000000" w:themeColor="text1"/>
              </w:rPr>
              <w:t xml:space="preserve"> and maint</w:t>
            </w:r>
            <w:r w:rsidR="6CCD3559" w:rsidRPr="66D1D663">
              <w:rPr>
                <w:rFonts w:eastAsia="Arial" w:cs="Arial"/>
                <w:color w:val="000000" w:themeColor="text1"/>
              </w:rPr>
              <w:t>enance of</w:t>
            </w:r>
            <w:r w:rsidR="66D1D663" w:rsidRPr="66D1D663">
              <w:rPr>
                <w:rFonts w:eastAsia="Arial" w:cs="Arial"/>
                <w:color w:val="000000" w:themeColor="text1"/>
              </w:rPr>
              <w:t xml:space="preserve"> a computerised register of assets to ensure records are accurate and kept up to date. This includes data entry, integration and administration of third-party data, and undertaking asset surveys. </w:t>
            </w:r>
          </w:p>
          <w:p w14:paraId="65169C29" w14:textId="31D4CE73"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Support the development and maintenance of online information resources.</w:t>
            </w:r>
          </w:p>
          <w:p w14:paraId="6D18BE9F" w14:textId="57D1CD5E"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 xml:space="preserve">Assist in the preparation and review of the Norfolk Local Flood Risk Management Strategy, its supporting evidence base, and Norfolk’s Preliminary Flood Risk Assessment. </w:t>
            </w:r>
          </w:p>
          <w:p w14:paraId="776A927D" w14:textId="77777777" w:rsidR="66D1D663" w:rsidRDefault="66D1D663" w:rsidP="66D1D663">
            <w:pPr>
              <w:pStyle w:val="ListParagraph"/>
              <w:numPr>
                <w:ilvl w:val="0"/>
                <w:numId w:val="10"/>
              </w:numPr>
              <w:rPr>
                <w:rFonts w:eastAsia="Arial" w:cs="Arial"/>
                <w:color w:val="000000" w:themeColor="text1"/>
              </w:rPr>
            </w:pPr>
            <w:r w:rsidRPr="66D1D663">
              <w:rPr>
                <w:rFonts w:eastAsia="Arial" w:cs="Arial"/>
                <w:color w:val="000000" w:themeColor="text1"/>
              </w:rPr>
              <w:t>Contribute to the preparation of an annual monitoring report.</w:t>
            </w:r>
          </w:p>
          <w:p w14:paraId="0BB0410B" w14:textId="7B2A2B35" w:rsidR="00DB0091" w:rsidRDefault="00DB0091" w:rsidP="00DB0091">
            <w:pPr>
              <w:pStyle w:val="ListParagraph"/>
              <w:rPr>
                <w:rFonts w:eastAsia="Arial" w:cs="Arial"/>
                <w:color w:val="000000" w:themeColor="text1"/>
              </w:rPr>
            </w:pPr>
          </w:p>
        </w:tc>
      </w:tr>
    </w:tbl>
    <w:p w14:paraId="7F8D3EC3" w14:textId="68ADADF5" w:rsidR="00F073E6" w:rsidRDefault="00F073E6" w:rsidP="00976AC2">
      <w:pPr>
        <w:rPr>
          <w:rFonts w:cs="Arial"/>
          <w:b/>
          <w:sz w:val="28"/>
          <w:szCs w:val="28"/>
        </w:rPr>
      </w:pPr>
    </w:p>
    <w:p w14:paraId="36BF222F" w14:textId="77777777" w:rsidR="00F219E9" w:rsidRDefault="00F219E9" w:rsidP="00976AC2">
      <w:pPr>
        <w:rPr>
          <w:rFonts w:cs="Arial"/>
          <w:b/>
          <w:sz w:val="28"/>
          <w:szCs w:val="28"/>
        </w:rPr>
      </w:pPr>
    </w:p>
    <w:p w14:paraId="5745D887" w14:textId="77777777" w:rsidR="00F219E9" w:rsidRDefault="00F219E9" w:rsidP="00976AC2">
      <w:pPr>
        <w:rPr>
          <w:rFonts w:cs="Arial"/>
          <w:b/>
          <w:sz w:val="28"/>
          <w:szCs w:val="28"/>
        </w:rPr>
      </w:pPr>
    </w:p>
    <w:p w14:paraId="21B25B26" w14:textId="77777777" w:rsidR="00F219E9" w:rsidRPr="004B21CB" w:rsidRDefault="00F219E9" w:rsidP="00976AC2">
      <w:pPr>
        <w:rPr>
          <w:rFonts w:cs="Arial"/>
          <w:b/>
          <w:sz w:val="28"/>
          <w:szCs w:val="28"/>
        </w:rPr>
      </w:pPr>
    </w:p>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77DC95EA">
        <w:trPr>
          <w:trHeight w:val="20"/>
        </w:trPr>
        <w:tc>
          <w:tcPr>
            <w:tcW w:w="6516" w:type="dxa"/>
          </w:tcPr>
          <w:p w14:paraId="77F5EA34" w14:textId="6FABEA9D" w:rsidR="009934E4" w:rsidRPr="00D939F1" w:rsidRDefault="0918F08C" w:rsidP="66D1D663">
            <w:pPr>
              <w:rPr>
                <w:rFonts w:cs="Arial"/>
                <w:b/>
                <w:bCs/>
              </w:rPr>
            </w:pPr>
            <w:r w:rsidRPr="66D1D663">
              <w:rPr>
                <w:rFonts w:cs="Arial"/>
                <w:b/>
                <w:bCs/>
              </w:rPr>
              <w:t>Skills</w:t>
            </w:r>
            <w:r w:rsidR="328172F3" w:rsidRPr="66D1D663">
              <w:rPr>
                <w:rFonts w:cs="Arial"/>
                <w:b/>
                <w:bCs/>
              </w:rPr>
              <w:t>, knowledge</w:t>
            </w:r>
            <w:r w:rsidRPr="66D1D663">
              <w:rPr>
                <w:rFonts w:cs="Arial"/>
                <w:b/>
                <w:bCs/>
              </w:rPr>
              <w:t xml:space="preserve"> and abilities</w:t>
            </w:r>
            <w:r w:rsidR="41C5A38D" w:rsidRPr="66D1D663">
              <w:rPr>
                <w:rFonts w:cs="Arial"/>
                <w:b/>
                <w:bCs/>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77DC95EA">
        <w:trPr>
          <w:trHeight w:val="20"/>
        </w:trPr>
        <w:tc>
          <w:tcPr>
            <w:tcW w:w="6516" w:type="dxa"/>
          </w:tcPr>
          <w:p w14:paraId="4DE4129E" w14:textId="2C914A75" w:rsidR="00B85310" w:rsidRDefault="086F1323" w:rsidP="66D1D663">
            <w:pPr>
              <w:rPr>
                <w:rFonts w:eastAsia="Arial" w:cs="Arial"/>
                <w:color w:val="000000" w:themeColor="text1"/>
                <w:sz w:val="22"/>
                <w:szCs w:val="22"/>
              </w:rPr>
            </w:pPr>
            <w:r w:rsidRPr="66D1D663">
              <w:rPr>
                <w:rFonts w:eastAsia="Arial" w:cs="Arial"/>
                <w:color w:val="000000" w:themeColor="text1"/>
                <w:sz w:val="22"/>
                <w:szCs w:val="22"/>
              </w:rPr>
              <w:t>General understanding of flood and water management including the planning system</w:t>
            </w:r>
          </w:p>
          <w:p w14:paraId="29856ACC" w14:textId="0A5CDFCE" w:rsidR="00B85310" w:rsidRDefault="00B85310" w:rsidP="66D1D663">
            <w:pPr>
              <w:rPr>
                <w:rFonts w:eastAsia="Arial" w:cs="Arial"/>
                <w:color w:val="000000" w:themeColor="text1"/>
                <w:sz w:val="22"/>
                <w:szCs w:val="22"/>
              </w:rPr>
            </w:pPr>
          </w:p>
          <w:p w14:paraId="4ACBBB84" w14:textId="1103B53A" w:rsidR="00B85310" w:rsidRDefault="086F1323" w:rsidP="66D1D663">
            <w:pPr>
              <w:pStyle w:val="Header"/>
              <w:rPr>
                <w:rFonts w:eastAsia="Arial" w:cs="Arial"/>
                <w:color w:val="000000" w:themeColor="text1"/>
                <w:sz w:val="22"/>
                <w:szCs w:val="22"/>
              </w:rPr>
            </w:pPr>
            <w:r w:rsidRPr="66D1D663">
              <w:rPr>
                <w:rFonts w:eastAsia="Arial" w:cs="Arial"/>
                <w:color w:val="000000" w:themeColor="text1"/>
                <w:sz w:val="22"/>
                <w:szCs w:val="22"/>
              </w:rPr>
              <w:t>An ability to deliver high quality work to challenging deadlines</w:t>
            </w:r>
          </w:p>
          <w:p w14:paraId="795F1135" w14:textId="5AD8A81A" w:rsidR="00B85310" w:rsidRDefault="00B85310" w:rsidP="66D1D663">
            <w:pPr>
              <w:pStyle w:val="Header"/>
              <w:rPr>
                <w:rFonts w:eastAsia="Arial" w:cs="Arial"/>
                <w:color w:val="000000" w:themeColor="text1"/>
                <w:sz w:val="22"/>
                <w:szCs w:val="22"/>
              </w:rPr>
            </w:pPr>
          </w:p>
          <w:p w14:paraId="66FEF4A2" w14:textId="31A8F78D" w:rsidR="00B85310" w:rsidRDefault="086F1323" w:rsidP="66D1D663">
            <w:pPr>
              <w:pStyle w:val="Header"/>
              <w:rPr>
                <w:rFonts w:eastAsia="Arial" w:cs="Arial"/>
                <w:color w:val="000000" w:themeColor="text1"/>
                <w:sz w:val="22"/>
                <w:szCs w:val="22"/>
              </w:rPr>
            </w:pPr>
            <w:r w:rsidRPr="66D1D663">
              <w:rPr>
                <w:rFonts w:eastAsia="Arial" w:cs="Arial"/>
                <w:color w:val="000000" w:themeColor="text1"/>
                <w:sz w:val="22"/>
                <w:szCs w:val="22"/>
              </w:rPr>
              <w:t>Excellent written and verbal communication skills</w:t>
            </w:r>
          </w:p>
          <w:p w14:paraId="42E61113" w14:textId="63D9F282" w:rsidR="00B85310" w:rsidRDefault="00B85310" w:rsidP="66D1D663">
            <w:pPr>
              <w:pStyle w:val="Header"/>
              <w:rPr>
                <w:rFonts w:eastAsia="Arial" w:cs="Arial"/>
                <w:color w:val="000000" w:themeColor="text1"/>
                <w:sz w:val="22"/>
                <w:szCs w:val="22"/>
              </w:rPr>
            </w:pPr>
          </w:p>
          <w:p w14:paraId="49B893C9" w14:textId="68B0A0B1" w:rsidR="00B85310" w:rsidRDefault="086F1323" w:rsidP="66D1D663">
            <w:pPr>
              <w:pStyle w:val="Header"/>
              <w:rPr>
                <w:rFonts w:eastAsia="Arial" w:cs="Arial"/>
                <w:color w:val="000000" w:themeColor="text1"/>
                <w:sz w:val="22"/>
                <w:szCs w:val="22"/>
              </w:rPr>
            </w:pPr>
            <w:r w:rsidRPr="66D1D663">
              <w:rPr>
                <w:rFonts w:eastAsia="Arial" w:cs="Arial"/>
                <w:color w:val="000000" w:themeColor="text1"/>
                <w:sz w:val="22"/>
                <w:szCs w:val="22"/>
              </w:rPr>
              <w:t>Effective judgement and analysis skills to progress cases</w:t>
            </w:r>
          </w:p>
          <w:p w14:paraId="3BBC9631" w14:textId="420BE947" w:rsidR="00B85310" w:rsidRDefault="00B85310" w:rsidP="66D1D663">
            <w:pPr>
              <w:pStyle w:val="Header"/>
              <w:rPr>
                <w:rFonts w:eastAsia="Arial" w:cs="Arial"/>
                <w:color w:val="000000" w:themeColor="text1"/>
                <w:sz w:val="22"/>
                <w:szCs w:val="22"/>
              </w:rPr>
            </w:pPr>
          </w:p>
          <w:p w14:paraId="4EA6CD2D" w14:textId="6DAE18BD" w:rsidR="00B85310" w:rsidRDefault="086F1323" w:rsidP="66D1D663">
            <w:pPr>
              <w:pStyle w:val="Header"/>
              <w:rPr>
                <w:rFonts w:eastAsia="Arial" w:cs="Arial"/>
                <w:color w:val="000000" w:themeColor="text1"/>
                <w:sz w:val="22"/>
                <w:szCs w:val="22"/>
              </w:rPr>
            </w:pPr>
            <w:r w:rsidRPr="66D1D663">
              <w:rPr>
                <w:rFonts w:eastAsia="Arial" w:cs="Arial"/>
                <w:color w:val="000000" w:themeColor="text1"/>
                <w:sz w:val="22"/>
                <w:szCs w:val="22"/>
              </w:rPr>
              <w:t xml:space="preserve">Able to negotiate. </w:t>
            </w:r>
          </w:p>
          <w:p w14:paraId="0299EDAB" w14:textId="5FC7F186" w:rsidR="00B85310" w:rsidRDefault="086F1323" w:rsidP="66D1D663">
            <w:pPr>
              <w:pStyle w:val="Header"/>
              <w:shd w:val="clear" w:color="auto" w:fill="FFFFFF" w:themeFill="background1"/>
              <w:spacing w:before="220" w:after="220"/>
              <w:rPr>
                <w:rFonts w:eastAsia="Arial" w:cs="Arial"/>
                <w:color w:val="000000" w:themeColor="text1"/>
                <w:sz w:val="22"/>
                <w:szCs w:val="22"/>
              </w:rPr>
            </w:pPr>
            <w:r w:rsidRPr="66D1D663">
              <w:rPr>
                <w:rFonts w:eastAsia="Arial" w:cs="Arial"/>
                <w:color w:val="000000" w:themeColor="text1"/>
                <w:sz w:val="22"/>
                <w:szCs w:val="22"/>
              </w:rPr>
              <w:t>A methodical approach to work, demonstrating an attention to detail as well as an accuracy in record keeping</w:t>
            </w:r>
          </w:p>
          <w:p w14:paraId="7F22C1F2" w14:textId="5B8CBFCC" w:rsidR="00B85310" w:rsidRPr="00D939F1" w:rsidRDefault="086F1323" w:rsidP="66D1D663">
            <w:pPr>
              <w:pStyle w:val="Header"/>
              <w:rPr>
                <w:rFonts w:eastAsia="Arial" w:cs="Arial"/>
                <w:color w:val="000000" w:themeColor="text1"/>
                <w:sz w:val="22"/>
                <w:szCs w:val="22"/>
              </w:rPr>
            </w:pPr>
            <w:r w:rsidRPr="66D1D663">
              <w:rPr>
                <w:rFonts w:eastAsia="Arial" w:cs="Arial"/>
                <w:color w:val="000000" w:themeColor="text1"/>
                <w:sz w:val="22"/>
                <w:szCs w:val="22"/>
              </w:rPr>
              <w:t>Experience of project management.</w:t>
            </w:r>
          </w:p>
          <w:p w14:paraId="28F05208" w14:textId="480E693C" w:rsidR="00B85310" w:rsidRPr="00D939F1" w:rsidRDefault="00B85310" w:rsidP="66D1D663">
            <w:pPr>
              <w:pStyle w:val="Header"/>
              <w:rPr>
                <w:rFonts w:eastAsia="Arial" w:cs="Arial"/>
                <w:color w:val="000000" w:themeColor="text1"/>
                <w:sz w:val="22"/>
                <w:szCs w:val="22"/>
              </w:rPr>
            </w:pPr>
          </w:p>
          <w:p w14:paraId="44C8AF26" w14:textId="5F87228D" w:rsidR="00B85310" w:rsidRPr="00D939F1" w:rsidRDefault="086F1323" w:rsidP="66D1D663">
            <w:pPr>
              <w:pStyle w:val="Header"/>
              <w:rPr>
                <w:rFonts w:eastAsia="Arial" w:cs="Arial"/>
                <w:color w:val="000000" w:themeColor="text1"/>
                <w:sz w:val="22"/>
                <w:szCs w:val="22"/>
              </w:rPr>
            </w:pPr>
            <w:r w:rsidRPr="66D1D663">
              <w:rPr>
                <w:rFonts w:eastAsia="Arial" w:cs="Arial"/>
                <w:color w:val="000000" w:themeColor="text1"/>
                <w:sz w:val="22"/>
                <w:szCs w:val="22"/>
              </w:rPr>
              <w:t>General understanding of other environmental policy areas.</w:t>
            </w:r>
          </w:p>
          <w:p w14:paraId="131A2479" w14:textId="345E65DE" w:rsidR="00B85310" w:rsidRPr="00D939F1" w:rsidRDefault="00B85310" w:rsidP="66D1D663">
            <w:pPr>
              <w:pStyle w:val="Header"/>
              <w:rPr>
                <w:rFonts w:eastAsia="Arial" w:cs="Arial"/>
                <w:color w:val="000000" w:themeColor="text1"/>
                <w:sz w:val="22"/>
                <w:szCs w:val="22"/>
              </w:rPr>
            </w:pPr>
          </w:p>
          <w:p w14:paraId="4CC20D70" w14:textId="670E7575" w:rsidR="00B85310" w:rsidRPr="00D939F1" w:rsidRDefault="086F1323" w:rsidP="66D1D663">
            <w:pPr>
              <w:pStyle w:val="Header"/>
              <w:rPr>
                <w:rFonts w:eastAsia="Arial" w:cs="Arial"/>
                <w:color w:val="000000" w:themeColor="text1"/>
                <w:sz w:val="22"/>
                <w:szCs w:val="22"/>
              </w:rPr>
            </w:pPr>
            <w:r w:rsidRPr="66D1D663">
              <w:rPr>
                <w:rFonts w:eastAsia="Arial" w:cs="Arial"/>
                <w:color w:val="000000" w:themeColor="text1"/>
                <w:sz w:val="22"/>
                <w:szCs w:val="22"/>
              </w:rPr>
              <w:t>GIS software user skills to an intermediate level</w:t>
            </w:r>
          </w:p>
          <w:p w14:paraId="4B69E1A5" w14:textId="63EA6BF1" w:rsidR="00B85310" w:rsidRPr="00D939F1" w:rsidRDefault="086F1323" w:rsidP="66D1D663">
            <w:pPr>
              <w:pStyle w:val="Header"/>
              <w:shd w:val="clear" w:color="auto" w:fill="FFFFFF" w:themeFill="background1"/>
              <w:spacing w:before="220" w:after="220"/>
              <w:rPr>
                <w:rFonts w:eastAsia="Arial" w:cs="Arial"/>
                <w:color w:val="000000" w:themeColor="text1"/>
                <w:sz w:val="22"/>
                <w:szCs w:val="22"/>
              </w:rPr>
            </w:pPr>
            <w:r w:rsidRPr="66D1D663">
              <w:rPr>
                <w:rFonts w:eastAsia="Arial" w:cs="Arial"/>
                <w:color w:val="000000" w:themeColor="text1"/>
                <w:sz w:val="22"/>
                <w:szCs w:val="22"/>
              </w:rPr>
              <w:t>The ability to interpret and apply technical information (e.g. British Standards, Codes of Practice and technical reports).</w:t>
            </w:r>
          </w:p>
        </w:tc>
        <w:tc>
          <w:tcPr>
            <w:tcW w:w="1607" w:type="dxa"/>
          </w:tcPr>
          <w:p w14:paraId="5A7F639B" w14:textId="32B9F48A" w:rsidR="00B85310" w:rsidRPr="00D939F1" w:rsidRDefault="086F1323" w:rsidP="66D1D663">
            <w:pPr>
              <w:jc w:val="center"/>
              <w:rPr>
                <w:rFonts w:cs="Arial"/>
                <w:b/>
                <w:bCs/>
              </w:rPr>
            </w:pPr>
            <w:r w:rsidRPr="66D1D663">
              <w:rPr>
                <w:rFonts w:ascii="Wingdings" w:eastAsia="Wingdings" w:hAnsi="Wingdings" w:cs="Wingdings"/>
                <w:b/>
                <w:bCs/>
              </w:rPr>
              <w:t>ü</w:t>
            </w:r>
          </w:p>
          <w:p w14:paraId="559E9A35" w14:textId="19B74974" w:rsidR="00B85310" w:rsidRPr="00D939F1" w:rsidRDefault="00B85310" w:rsidP="66D1D663">
            <w:pPr>
              <w:jc w:val="center"/>
              <w:rPr>
                <w:rFonts w:cs="Arial"/>
                <w:b/>
                <w:bCs/>
              </w:rPr>
            </w:pPr>
          </w:p>
          <w:p w14:paraId="6298EC00" w14:textId="585C8621" w:rsidR="00B85310" w:rsidRPr="00D939F1" w:rsidRDefault="00B85310" w:rsidP="66D1D663">
            <w:pPr>
              <w:jc w:val="center"/>
              <w:rPr>
                <w:rFonts w:cs="Arial"/>
                <w:b/>
                <w:bCs/>
              </w:rPr>
            </w:pPr>
          </w:p>
          <w:p w14:paraId="569ED7DB" w14:textId="4971FCC1" w:rsidR="00B85310" w:rsidRPr="00D939F1" w:rsidRDefault="086F1323" w:rsidP="66D1D663">
            <w:pPr>
              <w:jc w:val="center"/>
              <w:rPr>
                <w:rFonts w:cs="Arial"/>
                <w:b/>
                <w:bCs/>
              </w:rPr>
            </w:pPr>
            <w:r w:rsidRPr="66D1D663">
              <w:rPr>
                <w:rFonts w:ascii="Wingdings" w:eastAsia="Wingdings" w:hAnsi="Wingdings" w:cs="Wingdings"/>
                <w:b/>
                <w:bCs/>
              </w:rPr>
              <w:t>ü</w:t>
            </w:r>
          </w:p>
          <w:p w14:paraId="4ABE5F0F" w14:textId="4B963480" w:rsidR="00B85310" w:rsidRPr="00D939F1" w:rsidRDefault="00B85310" w:rsidP="66D1D663">
            <w:pPr>
              <w:jc w:val="center"/>
              <w:rPr>
                <w:rFonts w:ascii="Wingdings" w:eastAsia="Wingdings" w:hAnsi="Wingdings" w:cs="Wingdings"/>
                <w:b/>
                <w:bCs/>
              </w:rPr>
            </w:pPr>
          </w:p>
          <w:p w14:paraId="05337E67" w14:textId="7A59E115" w:rsidR="00B85310" w:rsidRPr="00D939F1" w:rsidRDefault="086F1323" w:rsidP="66D1D663">
            <w:pPr>
              <w:jc w:val="center"/>
              <w:rPr>
                <w:rFonts w:cs="Arial"/>
                <w:b/>
                <w:bCs/>
              </w:rPr>
            </w:pPr>
            <w:r w:rsidRPr="66D1D663">
              <w:rPr>
                <w:rFonts w:ascii="Wingdings" w:eastAsia="Wingdings" w:hAnsi="Wingdings" w:cs="Wingdings"/>
                <w:b/>
                <w:bCs/>
              </w:rPr>
              <w:t>ü</w:t>
            </w:r>
          </w:p>
          <w:p w14:paraId="67C45C7F" w14:textId="74EF0C01" w:rsidR="00B85310" w:rsidRPr="00D939F1" w:rsidRDefault="00B85310" w:rsidP="66D1D663">
            <w:pPr>
              <w:jc w:val="center"/>
              <w:rPr>
                <w:rFonts w:ascii="Wingdings" w:eastAsia="Wingdings" w:hAnsi="Wingdings" w:cs="Wingdings"/>
                <w:b/>
                <w:bCs/>
              </w:rPr>
            </w:pPr>
          </w:p>
          <w:p w14:paraId="0515072A" w14:textId="55C37021" w:rsidR="00B85310" w:rsidRPr="00D939F1" w:rsidRDefault="086F1323" w:rsidP="66D1D663">
            <w:pPr>
              <w:jc w:val="center"/>
              <w:rPr>
                <w:rFonts w:cs="Arial"/>
                <w:b/>
                <w:bCs/>
              </w:rPr>
            </w:pPr>
            <w:r w:rsidRPr="66D1D663">
              <w:rPr>
                <w:rFonts w:ascii="Wingdings" w:eastAsia="Wingdings" w:hAnsi="Wingdings" w:cs="Wingdings"/>
                <w:b/>
                <w:bCs/>
              </w:rPr>
              <w:t>ü</w:t>
            </w:r>
          </w:p>
          <w:p w14:paraId="597745E4" w14:textId="1490F8BA" w:rsidR="00B85310" w:rsidRPr="00D939F1" w:rsidRDefault="00B85310" w:rsidP="66D1D663">
            <w:pPr>
              <w:jc w:val="center"/>
              <w:rPr>
                <w:rFonts w:ascii="Wingdings" w:eastAsia="Wingdings" w:hAnsi="Wingdings" w:cs="Wingdings"/>
                <w:b/>
                <w:bCs/>
              </w:rPr>
            </w:pPr>
          </w:p>
          <w:p w14:paraId="61F1B5F0" w14:textId="44E59A1C" w:rsidR="00B85310" w:rsidRPr="00D939F1" w:rsidRDefault="086F1323" w:rsidP="66D1D663">
            <w:pPr>
              <w:jc w:val="center"/>
              <w:rPr>
                <w:rFonts w:cs="Arial"/>
                <w:b/>
                <w:bCs/>
              </w:rPr>
            </w:pPr>
            <w:r w:rsidRPr="66D1D663">
              <w:rPr>
                <w:rFonts w:ascii="Wingdings" w:eastAsia="Wingdings" w:hAnsi="Wingdings" w:cs="Wingdings"/>
                <w:b/>
                <w:bCs/>
              </w:rPr>
              <w:t>ü</w:t>
            </w:r>
          </w:p>
          <w:p w14:paraId="50EC87D1" w14:textId="48EFCADF" w:rsidR="00B85310" w:rsidRPr="00D939F1" w:rsidRDefault="00B85310" w:rsidP="66D1D663">
            <w:pPr>
              <w:jc w:val="center"/>
              <w:rPr>
                <w:rFonts w:ascii="Wingdings" w:eastAsia="Wingdings" w:hAnsi="Wingdings" w:cs="Wingdings"/>
                <w:b/>
                <w:bCs/>
              </w:rPr>
            </w:pPr>
          </w:p>
          <w:p w14:paraId="403DF27B" w14:textId="2E6ECACE" w:rsidR="00B85310" w:rsidRPr="00D939F1" w:rsidRDefault="086F1323" w:rsidP="66D1D663">
            <w:pPr>
              <w:jc w:val="center"/>
              <w:rPr>
                <w:rFonts w:cs="Arial"/>
                <w:b/>
                <w:bCs/>
              </w:rPr>
            </w:pPr>
            <w:r w:rsidRPr="66D1D663">
              <w:rPr>
                <w:rFonts w:ascii="Wingdings" w:eastAsia="Wingdings" w:hAnsi="Wingdings" w:cs="Wingdings"/>
                <w:b/>
                <w:bCs/>
              </w:rPr>
              <w:t>ü</w:t>
            </w:r>
          </w:p>
          <w:p w14:paraId="2BB91D30" w14:textId="7E7E02E2" w:rsidR="00B85310" w:rsidRPr="00D939F1" w:rsidRDefault="00B85310" w:rsidP="66D1D663">
            <w:pPr>
              <w:jc w:val="center"/>
              <w:rPr>
                <w:rFonts w:ascii="Wingdings" w:eastAsia="Wingdings" w:hAnsi="Wingdings" w:cs="Wingdings"/>
                <w:b/>
                <w:bCs/>
              </w:rPr>
            </w:pPr>
          </w:p>
          <w:p w14:paraId="38024C5C" w14:textId="6F09ED0C" w:rsidR="00B85310" w:rsidRPr="00D939F1" w:rsidRDefault="00B85310" w:rsidP="66D1D663">
            <w:pPr>
              <w:jc w:val="center"/>
              <w:rPr>
                <w:rFonts w:cs="Arial"/>
                <w:b/>
                <w:bCs/>
              </w:rPr>
            </w:pPr>
          </w:p>
        </w:tc>
        <w:tc>
          <w:tcPr>
            <w:tcW w:w="1505" w:type="dxa"/>
          </w:tcPr>
          <w:p w14:paraId="30670D43" w14:textId="196731A2" w:rsidR="00B85310" w:rsidRPr="00D939F1" w:rsidRDefault="00B85310" w:rsidP="66D1D663">
            <w:pPr>
              <w:jc w:val="center"/>
              <w:rPr>
                <w:rFonts w:cs="Arial"/>
                <w:b/>
                <w:bCs/>
              </w:rPr>
            </w:pPr>
          </w:p>
          <w:p w14:paraId="7FBF50EE" w14:textId="381F5466" w:rsidR="00B85310" w:rsidRPr="00D939F1" w:rsidRDefault="00B85310" w:rsidP="66D1D663">
            <w:pPr>
              <w:jc w:val="center"/>
              <w:rPr>
                <w:rFonts w:cs="Arial"/>
                <w:b/>
                <w:bCs/>
              </w:rPr>
            </w:pPr>
          </w:p>
          <w:p w14:paraId="7A3FEAA3" w14:textId="572DAC49" w:rsidR="00B85310" w:rsidRPr="00D939F1" w:rsidRDefault="00B85310" w:rsidP="66D1D663">
            <w:pPr>
              <w:jc w:val="center"/>
              <w:rPr>
                <w:rFonts w:cs="Arial"/>
                <w:b/>
                <w:bCs/>
              </w:rPr>
            </w:pPr>
          </w:p>
          <w:p w14:paraId="1E761D09" w14:textId="464EC159" w:rsidR="00B85310" w:rsidRPr="00D939F1" w:rsidRDefault="00B85310" w:rsidP="66D1D663">
            <w:pPr>
              <w:jc w:val="center"/>
              <w:rPr>
                <w:rFonts w:cs="Arial"/>
                <w:b/>
                <w:bCs/>
              </w:rPr>
            </w:pPr>
          </w:p>
          <w:p w14:paraId="771B2DFE" w14:textId="78F51092" w:rsidR="00B85310" w:rsidRPr="00D939F1" w:rsidRDefault="00B85310" w:rsidP="66D1D663">
            <w:pPr>
              <w:jc w:val="center"/>
              <w:rPr>
                <w:rFonts w:cs="Arial"/>
                <w:b/>
                <w:bCs/>
              </w:rPr>
            </w:pPr>
          </w:p>
          <w:p w14:paraId="3E790168" w14:textId="679F2909" w:rsidR="00B85310" w:rsidRPr="00D939F1" w:rsidRDefault="00B85310" w:rsidP="66D1D663">
            <w:pPr>
              <w:jc w:val="center"/>
              <w:rPr>
                <w:rFonts w:cs="Arial"/>
                <w:b/>
                <w:bCs/>
              </w:rPr>
            </w:pPr>
          </w:p>
          <w:p w14:paraId="52C72556" w14:textId="6FD8B4AF" w:rsidR="00B85310" w:rsidRPr="00D939F1" w:rsidRDefault="00B85310" w:rsidP="66D1D663">
            <w:pPr>
              <w:jc w:val="center"/>
              <w:rPr>
                <w:rFonts w:cs="Arial"/>
                <w:b/>
                <w:bCs/>
              </w:rPr>
            </w:pPr>
          </w:p>
          <w:p w14:paraId="0D5AB4A4" w14:textId="33EAC193" w:rsidR="00B85310" w:rsidRPr="00D939F1" w:rsidRDefault="00B85310" w:rsidP="66D1D663">
            <w:pPr>
              <w:jc w:val="center"/>
              <w:rPr>
                <w:rFonts w:cs="Arial"/>
                <w:b/>
                <w:bCs/>
              </w:rPr>
            </w:pPr>
          </w:p>
          <w:p w14:paraId="770610CB" w14:textId="67239A79" w:rsidR="00B85310" w:rsidRPr="00D939F1" w:rsidRDefault="00B85310" w:rsidP="66D1D663">
            <w:pPr>
              <w:jc w:val="center"/>
              <w:rPr>
                <w:rFonts w:cs="Arial"/>
                <w:b/>
                <w:bCs/>
              </w:rPr>
            </w:pPr>
          </w:p>
          <w:p w14:paraId="51BA1CF4" w14:textId="473CCEF7" w:rsidR="00B85310" w:rsidRPr="00D939F1" w:rsidRDefault="00B85310" w:rsidP="66D1D663">
            <w:pPr>
              <w:jc w:val="center"/>
              <w:rPr>
                <w:rFonts w:cs="Arial"/>
                <w:b/>
                <w:bCs/>
              </w:rPr>
            </w:pPr>
          </w:p>
          <w:p w14:paraId="7D64D253" w14:textId="0A26C7BA" w:rsidR="00B85310" w:rsidRPr="00D939F1" w:rsidRDefault="00B85310" w:rsidP="66D1D663">
            <w:pPr>
              <w:jc w:val="center"/>
              <w:rPr>
                <w:rFonts w:cs="Arial"/>
                <w:b/>
                <w:bCs/>
              </w:rPr>
            </w:pPr>
          </w:p>
          <w:p w14:paraId="6FE10049" w14:textId="05F736EA" w:rsidR="00B85310" w:rsidRPr="00D939F1" w:rsidRDefault="00B85310" w:rsidP="66D1D663">
            <w:pPr>
              <w:jc w:val="center"/>
              <w:rPr>
                <w:rFonts w:cs="Arial"/>
                <w:b/>
                <w:bCs/>
              </w:rPr>
            </w:pPr>
          </w:p>
          <w:p w14:paraId="0F87BDBC" w14:textId="6B8DA5D4" w:rsidR="00B85310" w:rsidRPr="00D939F1" w:rsidRDefault="3949167D" w:rsidP="66D1D663">
            <w:pPr>
              <w:jc w:val="center"/>
              <w:rPr>
                <w:rFonts w:cs="Arial"/>
                <w:b/>
                <w:bCs/>
              </w:rPr>
            </w:pPr>
            <w:r w:rsidRPr="66D1D663">
              <w:rPr>
                <w:rFonts w:ascii="Wingdings" w:eastAsia="Wingdings" w:hAnsi="Wingdings" w:cs="Wingdings"/>
                <w:b/>
                <w:bCs/>
              </w:rPr>
              <w:t>ü</w:t>
            </w:r>
          </w:p>
          <w:p w14:paraId="21AFC08D" w14:textId="2C56C3ED" w:rsidR="00B85310" w:rsidRPr="00D939F1" w:rsidRDefault="00B85310" w:rsidP="66D1D663">
            <w:pPr>
              <w:jc w:val="center"/>
              <w:rPr>
                <w:rFonts w:cs="Arial"/>
                <w:b/>
                <w:bCs/>
              </w:rPr>
            </w:pPr>
          </w:p>
          <w:p w14:paraId="17E495F6" w14:textId="24868518" w:rsidR="00B85310" w:rsidRPr="00D939F1" w:rsidRDefault="3949167D" w:rsidP="66D1D663">
            <w:pPr>
              <w:jc w:val="center"/>
              <w:rPr>
                <w:rFonts w:cs="Arial"/>
                <w:b/>
                <w:bCs/>
              </w:rPr>
            </w:pPr>
            <w:r w:rsidRPr="66D1D663">
              <w:rPr>
                <w:rFonts w:ascii="Wingdings" w:eastAsia="Wingdings" w:hAnsi="Wingdings" w:cs="Wingdings"/>
                <w:b/>
                <w:bCs/>
              </w:rPr>
              <w:t>ü</w:t>
            </w:r>
          </w:p>
          <w:p w14:paraId="2D7BC81A" w14:textId="763DA9DE" w:rsidR="00B85310" w:rsidRPr="00D939F1" w:rsidRDefault="00B85310" w:rsidP="66D1D663">
            <w:pPr>
              <w:jc w:val="center"/>
              <w:rPr>
                <w:rFonts w:cs="Arial"/>
                <w:b/>
                <w:bCs/>
              </w:rPr>
            </w:pPr>
          </w:p>
          <w:p w14:paraId="3CD02D91" w14:textId="5A33D946" w:rsidR="00B85310" w:rsidRPr="00D939F1" w:rsidRDefault="3949167D" w:rsidP="66D1D663">
            <w:pPr>
              <w:jc w:val="center"/>
              <w:rPr>
                <w:rFonts w:cs="Arial"/>
                <w:b/>
                <w:bCs/>
              </w:rPr>
            </w:pPr>
            <w:r w:rsidRPr="66D1D663">
              <w:rPr>
                <w:rFonts w:ascii="Wingdings" w:eastAsia="Wingdings" w:hAnsi="Wingdings" w:cs="Wingdings"/>
                <w:b/>
                <w:bCs/>
              </w:rPr>
              <w:t>ü</w:t>
            </w:r>
          </w:p>
          <w:p w14:paraId="7CE8D936" w14:textId="6388A19A" w:rsidR="00B85310" w:rsidRPr="00D939F1" w:rsidRDefault="00B85310" w:rsidP="66D1D663">
            <w:pPr>
              <w:jc w:val="center"/>
              <w:rPr>
                <w:rFonts w:cs="Arial"/>
                <w:b/>
                <w:bCs/>
              </w:rPr>
            </w:pPr>
          </w:p>
          <w:p w14:paraId="4B3841F5" w14:textId="4EF9988C" w:rsidR="00B85310" w:rsidRPr="00D939F1" w:rsidRDefault="3949167D" w:rsidP="66D1D663">
            <w:pPr>
              <w:jc w:val="center"/>
              <w:rPr>
                <w:rFonts w:cs="Arial"/>
                <w:b/>
                <w:bCs/>
              </w:rPr>
            </w:pPr>
            <w:r w:rsidRPr="66D1D663">
              <w:rPr>
                <w:rFonts w:ascii="Wingdings" w:eastAsia="Wingdings" w:hAnsi="Wingdings" w:cs="Wingdings"/>
                <w:b/>
                <w:bCs/>
              </w:rPr>
              <w:t>ü</w:t>
            </w:r>
          </w:p>
        </w:tc>
      </w:tr>
      <w:tr w:rsidR="00CB17D5" w:rsidRPr="00D939F1" w14:paraId="771F6324" w14:textId="77777777" w:rsidTr="77DC95EA">
        <w:trPr>
          <w:trHeight w:val="390"/>
        </w:trPr>
        <w:tc>
          <w:tcPr>
            <w:tcW w:w="6516" w:type="dxa"/>
          </w:tcPr>
          <w:p w14:paraId="502C5F8C" w14:textId="7499F5B9" w:rsidR="00CB17D5" w:rsidRPr="00D939F1" w:rsidRDefault="6745C42F" w:rsidP="66D1D663">
            <w:pPr>
              <w:rPr>
                <w:rFonts w:cs="Arial"/>
                <w:b/>
                <w:bCs/>
              </w:rPr>
            </w:pPr>
            <w:r w:rsidRPr="66D1D663">
              <w:rPr>
                <w:rFonts w:cs="Arial"/>
                <w:b/>
                <w:bCs/>
              </w:rPr>
              <w:t>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77DC95EA">
        <w:trPr>
          <w:trHeight w:val="20"/>
        </w:trPr>
        <w:tc>
          <w:tcPr>
            <w:tcW w:w="6516" w:type="dxa"/>
          </w:tcPr>
          <w:p w14:paraId="5564F159" w14:textId="3BC25936" w:rsidR="00B85310" w:rsidRDefault="00B85310" w:rsidP="66D1D663">
            <w:pPr>
              <w:rPr>
                <w:rFonts w:eastAsia="Arial" w:cs="Arial"/>
                <w:color w:val="000000" w:themeColor="text1"/>
                <w:sz w:val="22"/>
                <w:szCs w:val="22"/>
              </w:rPr>
            </w:pPr>
          </w:p>
          <w:p w14:paraId="1B09E75B" w14:textId="51420D8C" w:rsidR="00B85310" w:rsidRDefault="7945FF4C" w:rsidP="66D1D663">
            <w:r w:rsidRPr="66D1D663">
              <w:rPr>
                <w:rFonts w:eastAsia="Arial" w:cs="Arial"/>
                <w:color w:val="000000" w:themeColor="text1"/>
                <w:sz w:val="22"/>
                <w:szCs w:val="22"/>
              </w:rPr>
              <w:t xml:space="preserve">Two years relevant experience in a transferable field. </w:t>
            </w:r>
            <w:r w:rsidRPr="66D1D663">
              <w:rPr>
                <w:rFonts w:eastAsia="Arial" w:cs="Arial"/>
              </w:rPr>
              <w:t xml:space="preserve"> </w:t>
            </w:r>
          </w:p>
          <w:p w14:paraId="3F7D39CE" w14:textId="77777777" w:rsidR="00B85310" w:rsidRDefault="00B85310" w:rsidP="008129F4">
            <w:pPr>
              <w:rPr>
                <w:rFonts w:cs="Arial"/>
                <w:b/>
              </w:rPr>
            </w:pPr>
          </w:p>
          <w:p w14:paraId="050C6F46" w14:textId="1707D447" w:rsidR="00B85310" w:rsidRPr="00D939F1" w:rsidRDefault="7945FF4C" w:rsidP="66D1D663">
            <w:pPr>
              <w:tabs>
                <w:tab w:val="num" w:pos="417"/>
              </w:tabs>
              <w:rPr>
                <w:rFonts w:eastAsia="Arial" w:cs="Arial"/>
                <w:color w:val="000000" w:themeColor="text1"/>
                <w:sz w:val="22"/>
                <w:szCs w:val="22"/>
              </w:rPr>
            </w:pPr>
            <w:r w:rsidRPr="66D1D663">
              <w:rPr>
                <w:rFonts w:eastAsia="Arial" w:cs="Arial"/>
                <w:color w:val="000000" w:themeColor="text1"/>
                <w:sz w:val="22"/>
                <w:szCs w:val="22"/>
              </w:rPr>
              <w:t>Working in the public sector and political environment on Flood and Water management</w:t>
            </w:r>
          </w:p>
          <w:p w14:paraId="7833BCF1" w14:textId="2408D8A4" w:rsidR="00B85310" w:rsidRPr="00D939F1" w:rsidRDefault="00B85310" w:rsidP="66D1D663">
            <w:pPr>
              <w:tabs>
                <w:tab w:val="num" w:pos="417"/>
              </w:tabs>
              <w:rPr>
                <w:rFonts w:eastAsia="Arial" w:cs="Arial"/>
                <w:color w:val="000000" w:themeColor="text1"/>
                <w:sz w:val="22"/>
                <w:szCs w:val="22"/>
              </w:rPr>
            </w:pPr>
          </w:p>
          <w:p w14:paraId="6BABD76A" w14:textId="26AFC2E2" w:rsidR="00B85310" w:rsidRPr="00D939F1" w:rsidRDefault="7945FF4C" w:rsidP="66D1D663">
            <w:pPr>
              <w:tabs>
                <w:tab w:val="num" w:pos="417"/>
              </w:tabs>
              <w:rPr>
                <w:rFonts w:eastAsia="Arial" w:cs="Arial"/>
                <w:color w:val="000000" w:themeColor="text1"/>
                <w:sz w:val="22"/>
                <w:szCs w:val="22"/>
              </w:rPr>
            </w:pPr>
            <w:r w:rsidRPr="66D1D663">
              <w:rPr>
                <w:rFonts w:eastAsia="Arial" w:cs="Arial"/>
                <w:color w:val="000000" w:themeColor="text1"/>
                <w:sz w:val="22"/>
                <w:szCs w:val="22"/>
              </w:rPr>
              <w:t>Experience of planning in a local authority environment.</w:t>
            </w:r>
          </w:p>
          <w:p w14:paraId="6FBDE0D3" w14:textId="68F330EE" w:rsidR="00B85310" w:rsidRPr="00D939F1" w:rsidRDefault="00B85310" w:rsidP="66D1D663">
            <w:pPr>
              <w:tabs>
                <w:tab w:val="num" w:pos="417"/>
              </w:tabs>
              <w:rPr>
                <w:rFonts w:eastAsia="Arial" w:cs="Arial"/>
                <w:color w:val="000000" w:themeColor="text1"/>
                <w:sz w:val="22"/>
                <w:szCs w:val="22"/>
              </w:rPr>
            </w:pPr>
          </w:p>
          <w:p w14:paraId="1BCB5046" w14:textId="60915488" w:rsidR="00B85310" w:rsidRPr="00D939F1" w:rsidRDefault="7945FF4C" w:rsidP="66D1D663">
            <w:pPr>
              <w:tabs>
                <w:tab w:val="num" w:pos="417"/>
              </w:tabs>
              <w:rPr>
                <w:rFonts w:eastAsia="Arial" w:cs="Arial"/>
                <w:color w:val="000000" w:themeColor="text1"/>
                <w:sz w:val="22"/>
                <w:szCs w:val="22"/>
              </w:rPr>
            </w:pPr>
            <w:r w:rsidRPr="66D1D663">
              <w:rPr>
                <w:rFonts w:eastAsia="Arial" w:cs="Arial"/>
                <w:color w:val="000000" w:themeColor="text1"/>
                <w:sz w:val="22"/>
                <w:szCs w:val="22"/>
              </w:rPr>
              <w:t>Experience of working on drainage and surface water management.</w:t>
            </w:r>
          </w:p>
          <w:p w14:paraId="51717ECC" w14:textId="5A4EDD89" w:rsidR="00B85310" w:rsidRPr="00D939F1" w:rsidRDefault="00B85310" w:rsidP="66D1D663">
            <w:pPr>
              <w:rPr>
                <w:rFonts w:cs="Arial"/>
                <w:b/>
                <w:bCs/>
              </w:rPr>
            </w:pPr>
          </w:p>
        </w:tc>
        <w:tc>
          <w:tcPr>
            <w:tcW w:w="1607" w:type="dxa"/>
          </w:tcPr>
          <w:p w14:paraId="047D92C9" w14:textId="2A72AEEF" w:rsidR="00B85310" w:rsidRPr="00D939F1" w:rsidRDefault="00B85310" w:rsidP="66D1D663">
            <w:pPr>
              <w:jc w:val="center"/>
              <w:rPr>
                <w:rFonts w:cs="Arial"/>
                <w:b/>
                <w:bCs/>
              </w:rPr>
            </w:pPr>
          </w:p>
          <w:p w14:paraId="0A1A316D" w14:textId="26D43D33" w:rsidR="00B85310" w:rsidRPr="00D939F1" w:rsidRDefault="7945FF4C" w:rsidP="66D1D663">
            <w:pPr>
              <w:jc w:val="center"/>
              <w:rPr>
                <w:rFonts w:cs="Arial"/>
                <w:b/>
                <w:bCs/>
              </w:rPr>
            </w:pPr>
            <w:r w:rsidRPr="66D1D663">
              <w:rPr>
                <w:rFonts w:ascii="Wingdings" w:eastAsia="Wingdings" w:hAnsi="Wingdings" w:cs="Wingdings"/>
                <w:b/>
                <w:bCs/>
              </w:rPr>
              <w:t>ü</w:t>
            </w:r>
          </w:p>
        </w:tc>
        <w:tc>
          <w:tcPr>
            <w:tcW w:w="1505" w:type="dxa"/>
          </w:tcPr>
          <w:p w14:paraId="2A079C1A" w14:textId="68F89E6E" w:rsidR="00B85310" w:rsidRPr="00D939F1" w:rsidRDefault="00B85310" w:rsidP="66D1D663">
            <w:pPr>
              <w:jc w:val="center"/>
              <w:rPr>
                <w:rFonts w:cs="Arial"/>
                <w:b/>
                <w:bCs/>
              </w:rPr>
            </w:pPr>
          </w:p>
          <w:p w14:paraId="017309E1" w14:textId="6ACC01B2" w:rsidR="00B85310" w:rsidRPr="00D939F1" w:rsidRDefault="00B85310" w:rsidP="66D1D663">
            <w:pPr>
              <w:jc w:val="center"/>
              <w:rPr>
                <w:rFonts w:cs="Arial"/>
                <w:b/>
                <w:bCs/>
              </w:rPr>
            </w:pPr>
          </w:p>
          <w:p w14:paraId="7ADD51A4" w14:textId="492E4BFB" w:rsidR="00B85310" w:rsidRPr="00D939F1" w:rsidRDefault="00B85310" w:rsidP="66D1D663">
            <w:pPr>
              <w:jc w:val="center"/>
              <w:rPr>
                <w:rFonts w:cs="Arial"/>
                <w:b/>
                <w:bCs/>
              </w:rPr>
            </w:pPr>
          </w:p>
          <w:p w14:paraId="12313DA2" w14:textId="04124A5A" w:rsidR="00B85310" w:rsidRPr="00D939F1" w:rsidRDefault="7945FF4C" w:rsidP="66D1D663">
            <w:pPr>
              <w:jc w:val="center"/>
              <w:rPr>
                <w:rFonts w:cs="Arial"/>
                <w:b/>
                <w:bCs/>
              </w:rPr>
            </w:pPr>
            <w:r w:rsidRPr="66D1D663">
              <w:rPr>
                <w:rFonts w:ascii="Wingdings" w:eastAsia="Wingdings" w:hAnsi="Wingdings" w:cs="Wingdings"/>
                <w:b/>
                <w:bCs/>
              </w:rPr>
              <w:t>ü</w:t>
            </w:r>
          </w:p>
          <w:p w14:paraId="437F397A" w14:textId="1B809956" w:rsidR="00B85310" w:rsidRPr="00D939F1" w:rsidRDefault="00B85310" w:rsidP="66D1D663">
            <w:pPr>
              <w:jc w:val="center"/>
              <w:rPr>
                <w:rFonts w:ascii="Wingdings" w:eastAsia="Wingdings" w:hAnsi="Wingdings" w:cs="Wingdings"/>
                <w:b/>
                <w:bCs/>
              </w:rPr>
            </w:pPr>
          </w:p>
          <w:p w14:paraId="222061F5" w14:textId="5AC585EF" w:rsidR="00B85310" w:rsidRPr="00D939F1" w:rsidRDefault="00B85310" w:rsidP="66D1D663">
            <w:pPr>
              <w:jc w:val="center"/>
              <w:rPr>
                <w:rFonts w:ascii="Wingdings" w:eastAsia="Wingdings" w:hAnsi="Wingdings" w:cs="Wingdings"/>
                <w:b/>
                <w:bCs/>
              </w:rPr>
            </w:pPr>
          </w:p>
          <w:p w14:paraId="141EA887" w14:textId="16D9C24D" w:rsidR="00B85310" w:rsidRPr="00D939F1" w:rsidRDefault="7945FF4C" w:rsidP="66D1D663">
            <w:pPr>
              <w:jc w:val="center"/>
              <w:rPr>
                <w:rFonts w:cs="Arial"/>
                <w:b/>
                <w:bCs/>
              </w:rPr>
            </w:pPr>
            <w:r w:rsidRPr="66D1D663">
              <w:rPr>
                <w:rFonts w:ascii="Wingdings" w:eastAsia="Wingdings" w:hAnsi="Wingdings" w:cs="Wingdings"/>
                <w:b/>
                <w:bCs/>
              </w:rPr>
              <w:t>ü</w:t>
            </w:r>
          </w:p>
          <w:p w14:paraId="30C5E241" w14:textId="2B1CEFE2" w:rsidR="00B85310" w:rsidRPr="00D939F1" w:rsidRDefault="00B85310" w:rsidP="66D1D663">
            <w:pPr>
              <w:jc w:val="center"/>
              <w:rPr>
                <w:rFonts w:ascii="Wingdings" w:eastAsia="Wingdings" w:hAnsi="Wingdings" w:cs="Wingdings"/>
                <w:b/>
                <w:bCs/>
              </w:rPr>
            </w:pPr>
          </w:p>
          <w:p w14:paraId="0D15CD55" w14:textId="45A0D89B" w:rsidR="00B85310" w:rsidRPr="00D939F1" w:rsidRDefault="7945FF4C" w:rsidP="66D1D663">
            <w:pPr>
              <w:jc w:val="center"/>
              <w:rPr>
                <w:rFonts w:cs="Arial"/>
                <w:b/>
                <w:bCs/>
              </w:rPr>
            </w:pPr>
            <w:r w:rsidRPr="66D1D663">
              <w:rPr>
                <w:rFonts w:ascii="Wingdings" w:eastAsia="Wingdings" w:hAnsi="Wingdings" w:cs="Wingdings"/>
                <w:b/>
                <w:bCs/>
              </w:rPr>
              <w:t>ü</w:t>
            </w:r>
          </w:p>
          <w:p w14:paraId="55A6AEED" w14:textId="2A189BEE" w:rsidR="00B85310" w:rsidRPr="00D939F1" w:rsidRDefault="00B85310" w:rsidP="66D1D663">
            <w:pPr>
              <w:jc w:val="center"/>
              <w:rPr>
                <w:rFonts w:ascii="Wingdings" w:eastAsia="Wingdings" w:hAnsi="Wingdings" w:cs="Wingdings"/>
                <w:b/>
                <w:bCs/>
              </w:rPr>
            </w:pPr>
          </w:p>
          <w:p w14:paraId="29E6E9DB" w14:textId="0BCF8CEA" w:rsidR="00B85310" w:rsidRPr="00D939F1" w:rsidRDefault="00B85310" w:rsidP="66D1D663">
            <w:pPr>
              <w:jc w:val="center"/>
              <w:rPr>
                <w:rFonts w:ascii="Wingdings" w:eastAsia="Wingdings" w:hAnsi="Wingdings" w:cs="Wingdings"/>
                <w:b/>
                <w:bCs/>
              </w:rPr>
            </w:pPr>
          </w:p>
        </w:tc>
      </w:tr>
      <w:tr w:rsidR="00CB17D5" w:rsidRPr="00D939F1" w14:paraId="792109CC" w14:textId="77777777" w:rsidTr="77DC95EA">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6A981CA9" w:rsidR="00CB17D5" w:rsidRPr="00D939F1" w:rsidRDefault="3D97018C" w:rsidP="66D1D663">
            <w:pPr>
              <w:spacing w:line="259" w:lineRule="auto"/>
              <w:jc w:val="center"/>
              <w:rPr>
                <w:rFonts w:cs="Arial"/>
                <w:b/>
                <w:bCs/>
              </w:rPr>
            </w:pPr>
            <w:proofErr w:type="gramStart"/>
            <w:r w:rsidRPr="66D1D663">
              <w:rPr>
                <w:rFonts w:cs="Arial"/>
                <w:b/>
                <w:bCs/>
              </w:rPr>
              <w:t xml:space="preserve">Desirable </w:t>
            </w:r>
            <w:r w:rsidR="7B03D48D" w:rsidRPr="66D1D663">
              <w:rPr>
                <w:rFonts w:cs="Arial"/>
                <w:b/>
                <w:bCs/>
              </w:rPr>
              <w:t xml:space="preserve"> </w:t>
            </w:r>
            <w:r w:rsidR="6745C42F" w:rsidRPr="66D1D663">
              <w:rPr>
                <w:rFonts w:cs="Arial"/>
                <w:b/>
                <w:bCs/>
              </w:rPr>
              <w:t>(</w:t>
            </w:r>
            <w:proofErr w:type="gramEnd"/>
            <w:r w:rsidR="6745C42F" w:rsidRPr="66D1D663">
              <w:rPr>
                <w:rFonts w:ascii="Wingdings" w:eastAsia="Wingdings" w:hAnsi="Wingdings" w:cs="Wingdings"/>
                <w:b/>
                <w:bCs/>
              </w:rPr>
              <w:t>ü</w:t>
            </w:r>
            <w:r w:rsidR="6745C42F" w:rsidRPr="66D1D663">
              <w:rPr>
                <w:rFonts w:cs="Arial"/>
                <w:b/>
                <w:bCs/>
              </w:rPr>
              <w:t>)</w:t>
            </w:r>
          </w:p>
        </w:tc>
      </w:tr>
      <w:tr w:rsidR="00B85310" w:rsidRPr="00D939F1" w14:paraId="2A016D1F" w14:textId="77777777" w:rsidTr="77DC95EA">
        <w:trPr>
          <w:trHeight w:val="20"/>
        </w:trPr>
        <w:tc>
          <w:tcPr>
            <w:tcW w:w="6516" w:type="dxa"/>
          </w:tcPr>
          <w:p w14:paraId="1CEDD1F1" w14:textId="0260F51D" w:rsidR="00B85310" w:rsidRDefault="63FEB49A" w:rsidP="66D1D663">
            <w:pPr>
              <w:rPr>
                <w:rFonts w:eastAsia="Arial" w:cs="Arial"/>
              </w:rPr>
            </w:pPr>
            <w:r w:rsidRPr="34BEF57C">
              <w:rPr>
                <w:rFonts w:eastAsia="Arial" w:cs="Arial"/>
                <w:color w:val="000000" w:themeColor="text1"/>
                <w:sz w:val="22"/>
                <w:szCs w:val="22"/>
              </w:rPr>
              <w:t>Degree in an engineering</w:t>
            </w:r>
            <w:r w:rsidR="3EF0EEDE" w:rsidRPr="34BEF57C">
              <w:rPr>
                <w:rFonts w:eastAsia="Arial" w:cs="Arial"/>
                <w:color w:val="000000" w:themeColor="text1"/>
                <w:sz w:val="22"/>
                <w:szCs w:val="22"/>
              </w:rPr>
              <w:t>, environmental science</w:t>
            </w:r>
            <w:r w:rsidRPr="34BEF57C">
              <w:rPr>
                <w:rFonts w:eastAsia="Arial" w:cs="Arial"/>
                <w:color w:val="000000" w:themeColor="text1"/>
                <w:sz w:val="22"/>
                <w:szCs w:val="22"/>
              </w:rPr>
              <w:t xml:space="preserve"> or water management-related subject</w:t>
            </w:r>
            <w:r w:rsidRPr="34BEF57C">
              <w:rPr>
                <w:rFonts w:eastAsia="Arial" w:cs="Arial"/>
                <w:color w:val="000000" w:themeColor="text1"/>
              </w:rPr>
              <w:t xml:space="preserve"> </w:t>
            </w:r>
            <w:r w:rsidRPr="34BEF57C">
              <w:rPr>
                <w:rFonts w:eastAsia="Arial" w:cs="Arial"/>
                <w:color w:val="000000" w:themeColor="text1"/>
                <w:sz w:val="22"/>
                <w:szCs w:val="22"/>
              </w:rPr>
              <w:t>or experience of managing and delivering flood risk plans, projects, consultee or regulatory cases over the past 5 years.</w:t>
            </w:r>
          </w:p>
          <w:p w14:paraId="010BB9EC" w14:textId="676C860C" w:rsidR="00B85310" w:rsidRDefault="00B85310" w:rsidP="66D1D663">
            <w:pPr>
              <w:rPr>
                <w:rFonts w:cs="Arial"/>
                <w:b/>
                <w:bCs/>
              </w:rPr>
            </w:pPr>
          </w:p>
          <w:p w14:paraId="65A93FA9" w14:textId="478019B0" w:rsidR="00B85310" w:rsidRDefault="15AFD1D2" w:rsidP="66D1D663">
            <w:pPr>
              <w:tabs>
                <w:tab w:val="num" w:pos="417"/>
              </w:tabs>
              <w:rPr>
                <w:rFonts w:eastAsia="Arial" w:cs="Arial"/>
                <w:color w:val="000000" w:themeColor="text1"/>
                <w:sz w:val="22"/>
                <w:szCs w:val="22"/>
              </w:rPr>
            </w:pPr>
            <w:r w:rsidRPr="66D1D663">
              <w:rPr>
                <w:rFonts w:eastAsia="Arial" w:cs="Arial"/>
                <w:color w:val="000000" w:themeColor="text1"/>
                <w:sz w:val="22"/>
                <w:szCs w:val="22"/>
              </w:rPr>
              <w:t>Membership of a relevant professional institution (eg; ICE, CIWEM) Civil Engineer level or equivalent.</w:t>
            </w:r>
          </w:p>
          <w:p w14:paraId="1D75FE53" w14:textId="2A2858CF" w:rsidR="00B85310" w:rsidRDefault="00B85310" w:rsidP="66D1D663">
            <w:pPr>
              <w:rPr>
                <w:rFonts w:cs="Arial"/>
                <w:b/>
                <w:bCs/>
              </w:rPr>
            </w:pPr>
          </w:p>
          <w:p w14:paraId="71F03123" w14:textId="77777777" w:rsidR="00B85310" w:rsidRDefault="00B85310" w:rsidP="00B85310">
            <w:pPr>
              <w:rPr>
                <w:rFonts w:cs="Arial"/>
                <w:b/>
              </w:rPr>
            </w:pPr>
          </w:p>
          <w:p w14:paraId="5D477871" w14:textId="5C433697" w:rsidR="00B85310" w:rsidRDefault="15AFD1D2" w:rsidP="66D1D663">
            <w:pPr>
              <w:tabs>
                <w:tab w:val="num" w:pos="417"/>
              </w:tabs>
              <w:rPr>
                <w:rFonts w:eastAsia="Arial" w:cs="Arial"/>
                <w:color w:val="000000" w:themeColor="text1"/>
                <w:sz w:val="22"/>
                <w:szCs w:val="22"/>
              </w:rPr>
            </w:pPr>
            <w:r w:rsidRPr="66D1D663">
              <w:rPr>
                <w:rFonts w:eastAsia="Arial" w:cs="Arial"/>
                <w:color w:val="000000" w:themeColor="text1"/>
                <w:sz w:val="22"/>
                <w:szCs w:val="22"/>
              </w:rPr>
              <w:t>Working towards professional accreditation</w:t>
            </w:r>
          </w:p>
          <w:p w14:paraId="7B5E2F6E" w14:textId="49A70E8F" w:rsidR="00B85310" w:rsidRDefault="00B85310" w:rsidP="66D1D663">
            <w:pPr>
              <w:rPr>
                <w:rFonts w:cs="Arial"/>
                <w:b/>
                <w:bCs/>
              </w:rPr>
            </w:pPr>
          </w:p>
          <w:p w14:paraId="4AD73B97" w14:textId="77777777" w:rsidR="00B85310" w:rsidRDefault="00B85310" w:rsidP="00B85310">
            <w:pPr>
              <w:rPr>
                <w:rFonts w:cs="Arial"/>
                <w:b/>
              </w:rPr>
            </w:pPr>
          </w:p>
          <w:p w14:paraId="3C762CD3" w14:textId="3516A952" w:rsidR="00B85310" w:rsidRDefault="4FFB767A" w:rsidP="66D1D663">
            <w:pPr>
              <w:rPr>
                <w:rFonts w:eastAsia="Arial" w:cs="Arial"/>
                <w:color w:val="000000" w:themeColor="text1"/>
              </w:rPr>
            </w:pPr>
            <w:r w:rsidRPr="66D1D663">
              <w:rPr>
                <w:rFonts w:eastAsia="Arial" w:cs="Arial"/>
                <w:color w:val="000000" w:themeColor="text1"/>
                <w:sz w:val="22"/>
                <w:szCs w:val="22"/>
              </w:rPr>
              <w:t>Full Driving Licence</w:t>
            </w:r>
            <w:r w:rsidRPr="66D1D663">
              <w:rPr>
                <w:rFonts w:eastAsia="Arial" w:cs="Arial"/>
                <w:color w:val="000000" w:themeColor="text1"/>
              </w:rPr>
              <w:t xml:space="preserve"> </w:t>
            </w:r>
          </w:p>
          <w:p w14:paraId="18089208" w14:textId="2F2FB476" w:rsidR="00B85310" w:rsidRPr="00D939F1" w:rsidRDefault="00B85310" w:rsidP="77DC95EA">
            <w:pPr>
              <w:rPr>
                <w:rFonts w:cs="Arial"/>
                <w:b/>
                <w:bCs/>
              </w:rPr>
            </w:pPr>
          </w:p>
        </w:tc>
        <w:tc>
          <w:tcPr>
            <w:tcW w:w="1607" w:type="dxa"/>
          </w:tcPr>
          <w:p w14:paraId="4F7368EC" w14:textId="652F0694" w:rsidR="00B85310" w:rsidRDefault="00B85310" w:rsidP="66D1D663">
            <w:pPr>
              <w:jc w:val="center"/>
              <w:rPr>
                <w:rFonts w:cs="Arial"/>
                <w:b/>
                <w:bCs/>
              </w:rPr>
            </w:pPr>
          </w:p>
          <w:p w14:paraId="1BD6F39B" w14:textId="3927E71A" w:rsidR="00B85310" w:rsidRDefault="63FEB49A" w:rsidP="66D1D663">
            <w:pPr>
              <w:jc w:val="center"/>
              <w:rPr>
                <w:rFonts w:cs="Arial"/>
                <w:b/>
                <w:bCs/>
              </w:rPr>
            </w:pPr>
            <w:r w:rsidRPr="66D1D663">
              <w:rPr>
                <w:rFonts w:ascii="Wingdings" w:eastAsia="Wingdings" w:hAnsi="Wingdings" w:cs="Wingdings"/>
                <w:b/>
                <w:bCs/>
              </w:rPr>
              <w:t>ü</w:t>
            </w:r>
          </w:p>
        </w:tc>
        <w:tc>
          <w:tcPr>
            <w:tcW w:w="1505" w:type="dxa"/>
          </w:tcPr>
          <w:p w14:paraId="7DF70BF6" w14:textId="2203AA3E" w:rsidR="00B85310" w:rsidRDefault="00B85310" w:rsidP="66D1D663">
            <w:pPr>
              <w:jc w:val="center"/>
              <w:rPr>
                <w:rFonts w:cs="Arial"/>
                <w:b/>
                <w:bCs/>
              </w:rPr>
            </w:pPr>
          </w:p>
          <w:p w14:paraId="649B2398" w14:textId="39663763" w:rsidR="00B85310" w:rsidRDefault="00B85310" w:rsidP="77DC95EA">
            <w:pPr>
              <w:jc w:val="center"/>
              <w:rPr>
                <w:rFonts w:cs="Arial"/>
                <w:b/>
                <w:bCs/>
              </w:rPr>
            </w:pPr>
          </w:p>
          <w:p w14:paraId="63327B69" w14:textId="5C58F0FF" w:rsidR="00B85310" w:rsidRDefault="00B85310" w:rsidP="66D1D663">
            <w:pPr>
              <w:jc w:val="center"/>
              <w:rPr>
                <w:rFonts w:cs="Arial"/>
                <w:b/>
                <w:bCs/>
              </w:rPr>
            </w:pPr>
          </w:p>
          <w:p w14:paraId="346A275C" w14:textId="037B91F7" w:rsidR="00B85310" w:rsidRDefault="00B85310" w:rsidP="66D1D663">
            <w:pPr>
              <w:jc w:val="center"/>
              <w:rPr>
                <w:rFonts w:ascii="Wingdings" w:eastAsia="Wingdings" w:hAnsi="Wingdings" w:cs="Wingdings"/>
                <w:b/>
                <w:bCs/>
              </w:rPr>
            </w:pPr>
          </w:p>
          <w:p w14:paraId="42ADDD54" w14:textId="23D88DE0" w:rsidR="00B85310" w:rsidRDefault="791CD044" w:rsidP="66D1D663">
            <w:pPr>
              <w:jc w:val="center"/>
              <w:rPr>
                <w:rFonts w:cs="Arial"/>
                <w:b/>
                <w:bCs/>
              </w:rPr>
            </w:pPr>
            <w:r w:rsidRPr="66D1D663">
              <w:rPr>
                <w:rFonts w:ascii="Wingdings" w:eastAsia="Wingdings" w:hAnsi="Wingdings" w:cs="Wingdings"/>
                <w:b/>
                <w:bCs/>
              </w:rPr>
              <w:t>ü</w:t>
            </w:r>
          </w:p>
          <w:p w14:paraId="2EB3D553" w14:textId="5FF03C83" w:rsidR="00B85310" w:rsidRDefault="00B85310" w:rsidP="66D1D663">
            <w:pPr>
              <w:jc w:val="center"/>
              <w:rPr>
                <w:rFonts w:ascii="Wingdings" w:eastAsia="Wingdings" w:hAnsi="Wingdings" w:cs="Wingdings"/>
                <w:b/>
                <w:bCs/>
              </w:rPr>
            </w:pPr>
          </w:p>
          <w:p w14:paraId="7BEB99B6" w14:textId="371E8F31" w:rsidR="00B85310" w:rsidRDefault="00B85310" w:rsidP="66D1D663">
            <w:pPr>
              <w:jc w:val="center"/>
              <w:rPr>
                <w:rFonts w:ascii="Wingdings" w:eastAsia="Wingdings" w:hAnsi="Wingdings" w:cs="Wingdings"/>
                <w:b/>
                <w:bCs/>
              </w:rPr>
            </w:pPr>
          </w:p>
          <w:p w14:paraId="187C1DDD" w14:textId="4F50596C" w:rsidR="00B85310" w:rsidRDefault="00B85310" w:rsidP="66D1D663">
            <w:pPr>
              <w:jc w:val="center"/>
              <w:rPr>
                <w:rFonts w:ascii="Wingdings" w:eastAsia="Wingdings" w:hAnsi="Wingdings" w:cs="Wingdings"/>
                <w:b/>
                <w:bCs/>
              </w:rPr>
            </w:pPr>
          </w:p>
          <w:p w14:paraId="3EDC21C6" w14:textId="23D88DE0" w:rsidR="00B85310" w:rsidRDefault="1C9E93A5" w:rsidP="66D1D663">
            <w:pPr>
              <w:jc w:val="center"/>
              <w:rPr>
                <w:rFonts w:cs="Arial"/>
                <w:b/>
                <w:bCs/>
              </w:rPr>
            </w:pPr>
            <w:r w:rsidRPr="66D1D663">
              <w:rPr>
                <w:rFonts w:ascii="Wingdings" w:eastAsia="Wingdings" w:hAnsi="Wingdings" w:cs="Wingdings"/>
                <w:b/>
                <w:bCs/>
              </w:rPr>
              <w:t>ü</w:t>
            </w:r>
          </w:p>
          <w:p w14:paraId="27F8AB2D" w14:textId="1D0FF269" w:rsidR="00B85310" w:rsidRDefault="00B85310" w:rsidP="66D1D663">
            <w:pPr>
              <w:jc w:val="center"/>
              <w:rPr>
                <w:rFonts w:ascii="Wingdings" w:eastAsia="Wingdings" w:hAnsi="Wingdings" w:cs="Wingdings"/>
                <w:b/>
                <w:bCs/>
              </w:rPr>
            </w:pPr>
          </w:p>
          <w:p w14:paraId="1FBF6872" w14:textId="336C9F54" w:rsidR="00B85310" w:rsidRDefault="00B85310" w:rsidP="66D1D663">
            <w:pPr>
              <w:jc w:val="center"/>
              <w:rPr>
                <w:rFonts w:ascii="Wingdings" w:eastAsia="Wingdings" w:hAnsi="Wingdings" w:cs="Wingdings"/>
                <w:b/>
                <w:bCs/>
              </w:rPr>
            </w:pPr>
          </w:p>
          <w:p w14:paraId="204C4BB7" w14:textId="514906D8" w:rsidR="00B85310" w:rsidRDefault="1C9E93A5" w:rsidP="77DC95EA">
            <w:pPr>
              <w:jc w:val="center"/>
              <w:rPr>
                <w:rFonts w:cs="Arial"/>
                <w:b/>
                <w:bCs/>
              </w:rPr>
            </w:pPr>
            <w:r w:rsidRPr="77DC95EA">
              <w:rPr>
                <w:rFonts w:ascii="Wingdings" w:eastAsia="Wingdings" w:hAnsi="Wingdings" w:cs="Wingdings"/>
                <w:b/>
                <w:bCs/>
              </w:rPr>
              <w:t>ü</w:t>
            </w: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1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1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1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1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77DC95EA">
        <w:tc>
          <w:tcPr>
            <w:tcW w:w="9634" w:type="dxa"/>
          </w:tcPr>
          <w:p w14:paraId="5C4C3874" w14:textId="77777777" w:rsidR="000F27A9" w:rsidRDefault="000F27A9" w:rsidP="00976AC2">
            <w:pPr>
              <w:rPr>
                <w:rFonts w:cs="Arial"/>
                <w:b/>
              </w:rPr>
            </w:pPr>
            <w:r w:rsidRPr="00D939F1">
              <w:rPr>
                <w:rFonts w:cs="Arial"/>
                <w:b/>
              </w:rPr>
              <w:t xml:space="preserve">Other Job Information </w:t>
            </w:r>
          </w:p>
          <w:p w14:paraId="6D8D32D1" w14:textId="18278D8D" w:rsidR="00DB0091" w:rsidRPr="00D939F1" w:rsidRDefault="00DB0091" w:rsidP="00976AC2">
            <w:pPr>
              <w:rPr>
                <w:rFonts w:cs="Arial"/>
                <w:b/>
              </w:rPr>
            </w:pPr>
          </w:p>
        </w:tc>
      </w:tr>
      <w:tr w:rsidR="000F27A9" w:rsidRPr="00D939F1" w14:paraId="1D777A78" w14:textId="77777777" w:rsidTr="77DC95EA">
        <w:tc>
          <w:tcPr>
            <w:tcW w:w="9634" w:type="dxa"/>
          </w:tcPr>
          <w:p w14:paraId="741FCE04" w14:textId="2F9F83F2" w:rsidR="00F97481" w:rsidRDefault="2C9CDF79" w:rsidP="66D1D663">
            <w:pPr>
              <w:rPr>
                <w:rFonts w:eastAsia="Arial" w:cs="Arial"/>
                <w:color w:val="000000" w:themeColor="text1"/>
              </w:rPr>
            </w:pPr>
            <w:r w:rsidRPr="66D1D663">
              <w:rPr>
                <w:rFonts w:eastAsia="Arial" w:cs="Arial"/>
                <w:color w:val="000000" w:themeColor="text1"/>
              </w:rPr>
              <w:t>On occasion the post holder will be expected to work outside of ‘normal’ office hours to represent the Council at public meetings and at planning committees.</w:t>
            </w:r>
          </w:p>
          <w:p w14:paraId="023C6E24" w14:textId="6320AE8C" w:rsidR="00F97481" w:rsidRDefault="00F97481" w:rsidP="66D1D663">
            <w:pPr>
              <w:rPr>
                <w:rFonts w:eastAsia="Arial" w:cs="Arial"/>
                <w:color w:val="000000" w:themeColor="text1"/>
              </w:rPr>
            </w:pPr>
          </w:p>
          <w:p w14:paraId="34DF3B2E" w14:textId="4F5DC78D" w:rsidR="00F97481" w:rsidRDefault="2C9CDF79" w:rsidP="66D1D663">
            <w:pPr>
              <w:rPr>
                <w:rFonts w:eastAsia="Arial" w:cs="Arial"/>
                <w:color w:val="000000" w:themeColor="text1"/>
              </w:rPr>
            </w:pPr>
            <w:r w:rsidRPr="66D1D663">
              <w:rPr>
                <w:rFonts w:eastAsia="Arial" w:cs="Arial"/>
                <w:color w:val="000000" w:themeColor="text1"/>
              </w:rPr>
              <w:t xml:space="preserve">Physically fit to walk around watercourse and drainage catchments, sometimes in inclement weather conditions. These areas may be difficult to access, dirty, remote and/or densely vegetated.  </w:t>
            </w:r>
          </w:p>
          <w:p w14:paraId="7D99C268" w14:textId="578EF653" w:rsidR="00F97481" w:rsidRDefault="00F97481" w:rsidP="66D1D663">
            <w:pPr>
              <w:rPr>
                <w:rFonts w:eastAsia="Arial" w:cs="Arial"/>
                <w:color w:val="000000" w:themeColor="text1"/>
              </w:rPr>
            </w:pPr>
          </w:p>
          <w:p w14:paraId="005FE985" w14:textId="27DC7300" w:rsidR="00F97481" w:rsidRDefault="2C9CDF79" w:rsidP="66D1D663">
            <w:pPr>
              <w:rPr>
                <w:rFonts w:eastAsia="Arial" w:cs="Arial"/>
                <w:color w:val="000000" w:themeColor="text1"/>
              </w:rPr>
            </w:pPr>
            <w:r w:rsidRPr="66D1D663">
              <w:rPr>
                <w:rFonts w:eastAsia="Arial" w:cs="Arial"/>
                <w:color w:val="000000" w:themeColor="text1"/>
              </w:rPr>
              <w:t xml:space="preserve">The Flood and Water Team </w:t>
            </w:r>
            <w:proofErr w:type="gramStart"/>
            <w:r w:rsidRPr="66D1D663">
              <w:rPr>
                <w:rFonts w:eastAsia="Arial" w:cs="Arial"/>
                <w:color w:val="000000" w:themeColor="text1"/>
              </w:rPr>
              <w:t>operates</w:t>
            </w:r>
            <w:proofErr w:type="gramEnd"/>
            <w:r w:rsidRPr="66D1D663">
              <w:rPr>
                <w:rFonts w:eastAsia="Arial" w:cs="Arial"/>
                <w:color w:val="000000" w:themeColor="text1"/>
              </w:rPr>
              <w:t xml:space="preserve"> within a dynamic legislative environment, with new and emerging legislation. As such, the duties and scope of this role may evolve to reflect changes in legislation and the introduction of new work areas. This highlights the importance of the post holder acting as an effective advocate for the service, with a strong understanding of the Council’s wider functions and responsibilities.</w:t>
            </w:r>
          </w:p>
          <w:p w14:paraId="36595DFD" w14:textId="3EB63D73" w:rsidR="00EA43E9" w:rsidRPr="00D939F1" w:rsidRDefault="00EA43E9" w:rsidP="77DC95EA">
            <w:pPr>
              <w:rPr>
                <w:rFonts w:cs="Arial"/>
                <w:b/>
                <w:bCs/>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4D772C07" w14:textId="182DB276" w:rsidR="77DC95EA" w:rsidRDefault="77DC95EA" w:rsidP="77DC95EA">
      <w:pPr>
        <w:rPr>
          <w:rFonts w:cs="Arial"/>
          <w:b/>
          <w:bCs/>
          <w:sz w:val="32"/>
          <w:szCs w:val="32"/>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70A2A" w14:textId="77777777" w:rsidR="00765542" w:rsidRDefault="00765542">
      <w:r>
        <w:separator/>
      </w:r>
    </w:p>
  </w:endnote>
  <w:endnote w:type="continuationSeparator" w:id="0">
    <w:p w14:paraId="08C60550" w14:textId="77777777" w:rsidR="00765542" w:rsidRDefault="00765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E75E1" w14:textId="77777777" w:rsidR="00765542" w:rsidRDefault="00765542">
      <w:r>
        <w:separator/>
      </w:r>
    </w:p>
  </w:footnote>
  <w:footnote w:type="continuationSeparator" w:id="0">
    <w:p w14:paraId="587FBA02" w14:textId="77777777" w:rsidR="00765542" w:rsidRDefault="00765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4FB20E"/>
    <w:multiLevelType w:val="hybridMultilevel"/>
    <w:tmpl w:val="D390BB1A"/>
    <w:lvl w:ilvl="0" w:tplc="817A9C98">
      <w:start w:val="1"/>
      <w:numFmt w:val="bullet"/>
      <w:lvlText w:val=""/>
      <w:lvlJc w:val="left"/>
      <w:pPr>
        <w:ind w:left="720" w:hanging="360"/>
      </w:pPr>
      <w:rPr>
        <w:rFonts w:ascii="Symbol" w:hAnsi="Symbol" w:hint="default"/>
      </w:rPr>
    </w:lvl>
    <w:lvl w:ilvl="1" w:tplc="182EDBB6">
      <w:start w:val="1"/>
      <w:numFmt w:val="bullet"/>
      <w:lvlText w:val="o"/>
      <w:lvlJc w:val="left"/>
      <w:pPr>
        <w:ind w:left="1440" w:hanging="360"/>
      </w:pPr>
      <w:rPr>
        <w:rFonts w:ascii="Courier New" w:hAnsi="Courier New" w:hint="default"/>
      </w:rPr>
    </w:lvl>
    <w:lvl w:ilvl="2" w:tplc="77B27EBA">
      <w:start w:val="1"/>
      <w:numFmt w:val="bullet"/>
      <w:lvlText w:val=""/>
      <w:lvlJc w:val="left"/>
      <w:pPr>
        <w:ind w:left="2160" w:hanging="360"/>
      </w:pPr>
      <w:rPr>
        <w:rFonts w:ascii="Wingdings" w:hAnsi="Wingdings" w:hint="default"/>
      </w:rPr>
    </w:lvl>
    <w:lvl w:ilvl="3" w:tplc="0AA4A38E">
      <w:start w:val="1"/>
      <w:numFmt w:val="bullet"/>
      <w:lvlText w:val=""/>
      <w:lvlJc w:val="left"/>
      <w:pPr>
        <w:ind w:left="2880" w:hanging="360"/>
      </w:pPr>
      <w:rPr>
        <w:rFonts w:ascii="Symbol" w:hAnsi="Symbol" w:hint="default"/>
      </w:rPr>
    </w:lvl>
    <w:lvl w:ilvl="4" w:tplc="F1D4E1C8">
      <w:start w:val="1"/>
      <w:numFmt w:val="bullet"/>
      <w:lvlText w:val="o"/>
      <w:lvlJc w:val="left"/>
      <w:pPr>
        <w:ind w:left="3600" w:hanging="360"/>
      </w:pPr>
      <w:rPr>
        <w:rFonts w:ascii="Courier New" w:hAnsi="Courier New" w:hint="default"/>
      </w:rPr>
    </w:lvl>
    <w:lvl w:ilvl="5" w:tplc="7840C1BE">
      <w:start w:val="1"/>
      <w:numFmt w:val="bullet"/>
      <w:lvlText w:val=""/>
      <w:lvlJc w:val="left"/>
      <w:pPr>
        <w:ind w:left="4320" w:hanging="360"/>
      </w:pPr>
      <w:rPr>
        <w:rFonts w:ascii="Wingdings" w:hAnsi="Wingdings" w:hint="default"/>
      </w:rPr>
    </w:lvl>
    <w:lvl w:ilvl="6" w:tplc="3C34F11E">
      <w:start w:val="1"/>
      <w:numFmt w:val="bullet"/>
      <w:lvlText w:val=""/>
      <w:lvlJc w:val="left"/>
      <w:pPr>
        <w:ind w:left="5040" w:hanging="360"/>
      </w:pPr>
      <w:rPr>
        <w:rFonts w:ascii="Symbol" w:hAnsi="Symbol" w:hint="default"/>
      </w:rPr>
    </w:lvl>
    <w:lvl w:ilvl="7" w:tplc="A57292B2">
      <w:start w:val="1"/>
      <w:numFmt w:val="bullet"/>
      <w:lvlText w:val="o"/>
      <w:lvlJc w:val="left"/>
      <w:pPr>
        <w:ind w:left="5760" w:hanging="360"/>
      </w:pPr>
      <w:rPr>
        <w:rFonts w:ascii="Courier New" w:hAnsi="Courier New" w:hint="default"/>
      </w:rPr>
    </w:lvl>
    <w:lvl w:ilvl="8" w:tplc="2E582A22">
      <w:start w:val="1"/>
      <w:numFmt w:val="bullet"/>
      <w:lvlText w:val=""/>
      <w:lvlJc w:val="left"/>
      <w:pPr>
        <w:ind w:left="6480" w:hanging="360"/>
      </w:pPr>
      <w:rPr>
        <w:rFonts w:ascii="Wingdings" w:hAnsi="Wingdings" w:hint="default"/>
      </w:rPr>
    </w:lvl>
  </w:abstractNum>
  <w:abstractNum w:abstractNumId="2" w15:restartNumberingAfterBreak="0">
    <w:nsid w:val="28B84CA4"/>
    <w:multiLevelType w:val="hybridMultilevel"/>
    <w:tmpl w:val="1DC8F722"/>
    <w:lvl w:ilvl="0" w:tplc="8B327044">
      <w:start w:val="1"/>
      <w:numFmt w:val="bullet"/>
      <w:lvlText w:val=""/>
      <w:lvlJc w:val="left"/>
      <w:pPr>
        <w:ind w:left="720" w:hanging="360"/>
      </w:pPr>
      <w:rPr>
        <w:rFonts w:ascii="Symbol" w:hAnsi="Symbol" w:hint="default"/>
      </w:rPr>
    </w:lvl>
    <w:lvl w:ilvl="1" w:tplc="6E007EF2">
      <w:start w:val="1"/>
      <w:numFmt w:val="bullet"/>
      <w:lvlText w:val="o"/>
      <w:lvlJc w:val="left"/>
      <w:pPr>
        <w:ind w:left="1440" w:hanging="360"/>
      </w:pPr>
      <w:rPr>
        <w:rFonts w:ascii="Courier New" w:hAnsi="Courier New" w:hint="default"/>
      </w:rPr>
    </w:lvl>
    <w:lvl w:ilvl="2" w:tplc="697AEE46">
      <w:start w:val="1"/>
      <w:numFmt w:val="bullet"/>
      <w:lvlText w:val=""/>
      <w:lvlJc w:val="left"/>
      <w:pPr>
        <w:ind w:left="2160" w:hanging="360"/>
      </w:pPr>
      <w:rPr>
        <w:rFonts w:ascii="Wingdings" w:hAnsi="Wingdings" w:hint="default"/>
      </w:rPr>
    </w:lvl>
    <w:lvl w:ilvl="3" w:tplc="9886C45C">
      <w:start w:val="1"/>
      <w:numFmt w:val="bullet"/>
      <w:lvlText w:val=""/>
      <w:lvlJc w:val="left"/>
      <w:pPr>
        <w:ind w:left="2880" w:hanging="360"/>
      </w:pPr>
      <w:rPr>
        <w:rFonts w:ascii="Symbol" w:hAnsi="Symbol" w:hint="default"/>
      </w:rPr>
    </w:lvl>
    <w:lvl w:ilvl="4" w:tplc="83E68208">
      <w:start w:val="1"/>
      <w:numFmt w:val="bullet"/>
      <w:lvlText w:val="o"/>
      <w:lvlJc w:val="left"/>
      <w:pPr>
        <w:ind w:left="3600" w:hanging="360"/>
      </w:pPr>
      <w:rPr>
        <w:rFonts w:ascii="Courier New" w:hAnsi="Courier New" w:hint="default"/>
      </w:rPr>
    </w:lvl>
    <w:lvl w:ilvl="5" w:tplc="E1B4621C">
      <w:start w:val="1"/>
      <w:numFmt w:val="bullet"/>
      <w:lvlText w:val=""/>
      <w:lvlJc w:val="left"/>
      <w:pPr>
        <w:ind w:left="4320" w:hanging="360"/>
      </w:pPr>
      <w:rPr>
        <w:rFonts w:ascii="Wingdings" w:hAnsi="Wingdings" w:hint="default"/>
      </w:rPr>
    </w:lvl>
    <w:lvl w:ilvl="6" w:tplc="60983426">
      <w:start w:val="1"/>
      <w:numFmt w:val="bullet"/>
      <w:lvlText w:val=""/>
      <w:lvlJc w:val="left"/>
      <w:pPr>
        <w:ind w:left="5040" w:hanging="360"/>
      </w:pPr>
      <w:rPr>
        <w:rFonts w:ascii="Symbol" w:hAnsi="Symbol" w:hint="default"/>
      </w:rPr>
    </w:lvl>
    <w:lvl w:ilvl="7" w:tplc="03006314">
      <w:start w:val="1"/>
      <w:numFmt w:val="bullet"/>
      <w:lvlText w:val="o"/>
      <w:lvlJc w:val="left"/>
      <w:pPr>
        <w:ind w:left="5760" w:hanging="360"/>
      </w:pPr>
      <w:rPr>
        <w:rFonts w:ascii="Courier New" w:hAnsi="Courier New" w:hint="default"/>
      </w:rPr>
    </w:lvl>
    <w:lvl w:ilvl="8" w:tplc="848C60C0">
      <w:start w:val="1"/>
      <w:numFmt w:val="bullet"/>
      <w:lvlText w:val=""/>
      <w:lvlJc w:val="left"/>
      <w:pPr>
        <w:ind w:left="6480" w:hanging="360"/>
      </w:pPr>
      <w:rPr>
        <w:rFonts w:ascii="Wingdings" w:hAnsi="Wingdings" w:hint="default"/>
      </w:rPr>
    </w:lvl>
  </w:abstractNum>
  <w:abstractNum w:abstractNumId="3" w15:restartNumberingAfterBreak="0">
    <w:nsid w:val="2A4A4A63"/>
    <w:multiLevelType w:val="hybridMultilevel"/>
    <w:tmpl w:val="4A8432CC"/>
    <w:lvl w:ilvl="0" w:tplc="226283CE">
      <w:start w:val="1"/>
      <w:numFmt w:val="bullet"/>
      <w:lvlText w:val=""/>
      <w:lvlJc w:val="left"/>
      <w:pPr>
        <w:ind w:left="720" w:hanging="360"/>
      </w:pPr>
      <w:rPr>
        <w:rFonts w:ascii="Symbol" w:hAnsi="Symbol" w:hint="default"/>
      </w:rPr>
    </w:lvl>
    <w:lvl w:ilvl="1" w:tplc="FFD6525A">
      <w:start w:val="1"/>
      <w:numFmt w:val="bullet"/>
      <w:lvlText w:val="o"/>
      <w:lvlJc w:val="left"/>
      <w:pPr>
        <w:ind w:left="1440" w:hanging="360"/>
      </w:pPr>
      <w:rPr>
        <w:rFonts w:ascii="Courier New" w:hAnsi="Courier New" w:hint="default"/>
      </w:rPr>
    </w:lvl>
    <w:lvl w:ilvl="2" w:tplc="CEEEFDC4">
      <w:start w:val="1"/>
      <w:numFmt w:val="bullet"/>
      <w:lvlText w:val=""/>
      <w:lvlJc w:val="left"/>
      <w:pPr>
        <w:ind w:left="2160" w:hanging="360"/>
      </w:pPr>
      <w:rPr>
        <w:rFonts w:ascii="Wingdings" w:hAnsi="Wingdings" w:hint="default"/>
      </w:rPr>
    </w:lvl>
    <w:lvl w:ilvl="3" w:tplc="FAC05192">
      <w:start w:val="1"/>
      <w:numFmt w:val="bullet"/>
      <w:lvlText w:val=""/>
      <w:lvlJc w:val="left"/>
      <w:pPr>
        <w:ind w:left="2880" w:hanging="360"/>
      </w:pPr>
      <w:rPr>
        <w:rFonts w:ascii="Symbol" w:hAnsi="Symbol" w:hint="default"/>
      </w:rPr>
    </w:lvl>
    <w:lvl w:ilvl="4" w:tplc="D26E87C0">
      <w:start w:val="1"/>
      <w:numFmt w:val="bullet"/>
      <w:lvlText w:val="o"/>
      <w:lvlJc w:val="left"/>
      <w:pPr>
        <w:ind w:left="3600" w:hanging="360"/>
      </w:pPr>
      <w:rPr>
        <w:rFonts w:ascii="Courier New" w:hAnsi="Courier New" w:hint="default"/>
      </w:rPr>
    </w:lvl>
    <w:lvl w:ilvl="5" w:tplc="55364F9E">
      <w:start w:val="1"/>
      <w:numFmt w:val="bullet"/>
      <w:lvlText w:val=""/>
      <w:lvlJc w:val="left"/>
      <w:pPr>
        <w:ind w:left="4320" w:hanging="360"/>
      </w:pPr>
      <w:rPr>
        <w:rFonts w:ascii="Wingdings" w:hAnsi="Wingdings" w:hint="default"/>
      </w:rPr>
    </w:lvl>
    <w:lvl w:ilvl="6" w:tplc="C792D2BA">
      <w:start w:val="1"/>
      <w:numFmt w:val="bullet"/>
      <w:lvlText w:val=""/>
      <w:lvlJc w:val="left"/>
      <w:pPr>
        <w:ind w:left="5040" w:hanging="360"/>
      </w:pPr>
      <w:rPr>
        <w:rFonts w:ascii="Symbol" w:hAnsi="Symbol" w:hint="default"/>
      </w:rPr>
    </w:lvl>
    <w:lvl w:ilvl="7" w:tplc="C7823C44">
      <w:start w:val="1"/>
      <w:numFmt w:val="bullet"/>
      <w:lvlText w:val="o"/>
      <w:lvlJc w:val="left"/>
      <w:pPr>
        <w:ind w:left="5760" w:hanging="360"/>
      </w:pPr>
      <w:rPr>
        <w:rFonts w:ascii="Courier New" w:hAnsi="Courier New" w:hint="default"/>
      </w:rPr>
    </w:lvl>
    <w:lvl w:ilvl="8" w:tplc="7D466A8C">
      <w:start w:val="1"/>
      <w:numFmt w:val="bullet"/>
      <w:lvlText w:val=""/>
      <w:lvlJc w:val="left"/>
      <w:pPr>
        <w:ind w:left="6480" w:hanging="360"/>
      </w:pPr>
      <w:rPr>
        <w:rFonts w:ascii="Wingdings" w:hAnsi="Wingdings" w:hint="default"/>
      </w:rPr>
    </w:lvl>
  </w:abstractNum>
  <w:abstractNum w:abstractNumId="4"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5F8A50"/>
    <w:multiLevelType w:val="hybridMultilevel"/>
    <w:tmpl w:val="F99095A4"/>
    <w:lvl w:ilvl="0" w:tplc="20001790">
      <w:start w:val="1"/>
      <w:numFmt w:val="bullet"/>
      <w:lvlText w:val=""/>
      <w:lvlJc w:val="left"/>
      <w:pPr>
        <w:ind w:left="720" w:hanging="360"/>
      </w:pPr>
      <w:rPr>
        <w:rFonts w:ascii="Symbol" w:hAnsi="Symbol" w:hint="default"/>
      </w:rPr>
    </w:lvl>
    <w:lvl w:ilvl="1" w:tplc="6FFEF512">
      <w:start w:val="1"/>
      <w:numFmt w:val="bullet"/>
      <w:lvlText w:val="o"/>
      <w:lvlJc w:val="left"/>
      <w:pPr>
        <w:ind w:left="1440" w:hanging="360"/>
      </w:pPr>
      <w:rPr>
        <w:rFonts w:ascii="Courier New" w:hAnsi="Courier New" w:hint="default"/>
      </w:rPr>
    </w:lvl>
    <w:lvl w:ilvl="2" w:tplc="6BF62FC6">
      <w:start w:val="1"/>
      <w:numFmt w:val="bullet"/>
      <w:lvlText w:val=""/>
      <w:lvlJc w:val="left"/>
      <w:pPr>
        <w:ind w:left="2160" w:hanging="360"/>
      </w:pPr>
      <w:rPr>
        <w:rFonts w:ascii="Wingdings" w:hAnsi="Wingdings" w:hint="default"/>
      </w:rPr>
    </w:lvl>
    <w:lvl w:ilvl="3" w:tplc="4DBA33AC">
      <w:start w:val="1"/>
      <w:numFmt w:val="bullet"/>
      <w:lvlText w:val=""/>
      <w:lvlJc w:val="left"/>
      <w:pPr>
        <w:ind w:left="2880" w:hanging="360"/>
      </w:pPr>
      <w:rPr>
        <w:rFonts w:ascii="Symbol" w:hAnsi="Symbol" w:hint="default"/>
      </w:rPr>
    </w:lvl>
    <w:lvl w:ilvl="4" w:tplc="CAFA6A72">
      <w:start w:val="1"/>
      <w:numFmt w:val="bullet"/>
      <w:lvlText w:val="o"/>
      <w:lvlJc w:val="left"/>
      <w:pPr>
        <w:ind w:left="3600" w:hanging="360"/>
      </w:pPr>
      <w:rPr>
        <w:rFonts w:ascii="Courier New" w:hAnsi="Courier New" w:hint="default"/>
      </w:rPr>
    </w:lvl>
    <w:lvl w:ilvl="5" w:tplc="F6748884">
      <w:start w:val="1"/>
      <w:numFmt w:val="bullet"/>
      <w:lvlText w:val=""/>
      <w:lvlJc w:val="left"/>
      <w:pPr>
        <w:ind w:left="4320" w:hanging="360"/>
      </w:pPr>
      <w:rPr>
        <w:rFonts w:ascii="Wingdings" w:hAnsi="Wingdings" w:hint="default"/>
      </w:rPr>
    </w:lvl>
    <w:lvl w:ilvl="6" w:tplc="B1603B02">
      <w:start w:val="1"/>
      <w:numFmt w:val="bullet"/>
      <w:lvlText w:val=""/>
      <w:lvlJc w:val="left"/>
      <w:pPr>
        <w:ind w:left="5040" w:hanging="360"/>
      </w:pPr>
      <w:rPr>
        <w:rFonts w:ascii="Symbol" w:hAnsi="Symbol" w:hint="default"/>
      </w:rPr>
    </w:lvl>
    <w:lvl w:ilvl="7" w:tplc="354619F0">
      <w:start w:val="1"/>
      <w:numFmt w:val="bullet"/>
      <w:lvlText w:val="o"/>
      <w:lvlJc w:val="left"/>
      <w:pPr>
        <w:ind w:left="5760" w:hanging="360"/>
      </w:pPr>
      <w:rPr>
        <w:rFonts w:ascii="Courier New" w:hAnsi="Courier New" w:hint="default"/>
      </w:rPr>
    </w:lvl>
    <w:lvl w:ilvl="8" w:tplc="68F01FB4">
      <w:start w:val="1"/>
      <w:numFmt w:val="bullet"/>
      <w:lvlText w:val=""/>
      <w:lvlJc w:val="left"/>
      <w:pPr>
        <w:ind w:left="6480" w:hanging="360"/>
      </w:pPr>
      <w:rPr>
        <w:rFonts w:ascii="Wingdings" w:hAnsi="Wingdings" w:hint="default"/>
      </w:rPr>
    </w:lvl>
  </w:abstractNum>
  <w:abstractNum w:abstractNumId="8" w15:restartNumberingAfterBreak="0">
    <w:nsid w:val="5687119A"/>
    <w:multiLevelType w:val="hybridMultilevel"/>
    <w:tmpl w:val="433000CA"/>
    <w:lvl w:ilvl="0" w:tplc="80A83DBE">
      <w:start w:val="1"/>
      <w:numFmt w:val="bullet"/>
      <w:lvlText w:val=""/>
      <w:lvlJc w:val="left"/>
      <w:pPr>
        <w:ind w:left="720" w:hanging="360"/>
      </w:pPr>
      <w:rPr>
        <w:rFonts w:ascii="Symbol" w:hAnsi="Symbol" w:hint="default"/>
      </w:rPr>
    </w:lvl>
    <w:lvl w:ilvl="1" w:tplc="356241BE">
      <w:start w:val="1"/>
      <w:numFmt w:val="bullet"/>
      <w:lvlText w:val="o"/>
      <w:lvlJc w:val="left"/>
      <w:pPr>
        <w:ind w:left="1440" w:hanging="360"/>
      </w:pPr>
      <w:rPr>
        <w:rFonts w:ascii="Courier New" w:hAnsi="Courier New" w:hint="default"/>
      </w:rPr>
    </w:lvl>
    <w:lvl w:ilvl="2" w:tplc="8960B946">
      <w:start w:val="1"/>
      <w:numFmt w:val="bullet"/>
      <w:lvlText w:val=""/>
      <w:lvlJc w:val="left"/>
      <w:pPr>
        <w:ind w:left="2160" w:hanging="360"/>
      </w:pPr>
      <w:rPr>
        <w:rFonts w:ascii="Wingdings" w:hAnsi="Wingdings" w:hint="default"/>
      </w:rPr>
    </w:lvl>
    <w:lvl w:ilvl="3" w:tplc="5C0C8DC2">
      <w:start w:val="1"/>
      <w:numFmt w:val="bullet"/>
      <w:lvlText w:val=""/>
      <w:lvlJc w:val="left"/>
      <w:pPr>
        <w:ind w:left="2880" w:hanging="360"/>
      </w:pPr>
      <w:rPr>
        <w:rFonts w:ascii="Symbol" w:hAnsi="Symbol" w:hint="default"/>
      </w:rPr>
    </w:lvl>
    <w:lvl w:ilvl="4" w:tplc="C22C90C6">
      <w:start w:val="1"/>
      <w:numFmt w:val="bullet"/>
      <w:lvlText w:val="o"/>
      <w:lvlJc w:val="left"/>
      <w:pPr>
        <w:ind w:left="3600" w:hanging="360"/>
      </w:pPr>
      <w:rPr>
        <w:rFonts w:ascii="Courier New" w:hAnsi="Courier New" w:hint="default"/>
      </w:rPr>
    </w:lvl>
    <w:lvl w:ilvl="5" w:tplc="679C3180">
      <w:start w:val="1"/>
      <w:numFmt w:val="bullet"/>
      <w:lvlText w:val=""/>
      <w:lvlJc w:val="left"/>
      <w:pPr>
        <w:ind w:left="4320" w:hanging="360"/>
      </w:pPr>
      <w:rPr>
        <w:rFonts w:ascii="Wingdings" w:hAnsi="Wingdings" w:hint="default"/>
      </w:rPr>
    </w:lvl>
    <w:lvl w:ilvl="6" w:tplc="647C6AEC">
      <w:start w:val="1"/>
      <w:numFmt w:val="bullet"/>
      <w:lvlText w:val=""/>
      <w:lvlJc w:val="left"/>
      <w:pPr>
        <w:ind w:left="5040" w:hanging="360"/>
      </w:pPr>
      <w:rPr>
        <w:rFonts w:ascii="Symbol" w:hAnsi="Symbol" w:hint="default"/>
      </w:rPr>
    </w:lvl>
    <w:lvl w:ilvl="7" w:tplc="75C81B3A">
      <w:start w:val="1"/>
      <w:numFmt w:val="bullet"/>
      <w:lvlText w:val="o"/>
      <w:lvlJc w:val="left"/>
      <w:pPr>
        <w:ind w:left="5760" w:hanging="360"/>
      </w:pPr>
      <w:rPr>
        <w:rFonts w:ascii="Courier New" w:hAnsi="Courier New" w:hint="default"/>
      </w:rPr>
    </w:lvl>
    <w:lvl w:ilvl="8" w:tplc="EF74EA68">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E135F5"/>
    <w:multiLevelType w:val="hybridMultilevel"/>
    <w:tmpl w:val="1AEE9692"/>
    <w:lvl w:ilvl="0" w:tplc="E7E6FF36">
      <w:start w:val="1"/>
      <w:numFmt w:val="bullet"/>
      <w:lvlText w:val=""/>
      <w:lvlJc w:val="left"/>
      <w:pPr>
        <w:ind w:left="720" w:hanging="360"/>
      </w:pPr>
      <w:rPr>
        <w:rFonts w:ascii="Symbol" w:hAnsi="Symbol" w:hint="default"/>
      </w:rPr>
    </w:lvl>
    <w:lvl w:ilvl="1" w:tplc="57503120">
      <w:start w:val="1"/>
      <w:numFmt w:val="bullet"/>
      <w:lvlText w:val="o"/>
      <w:lvlJc w:val="left"/>
      <w:pPr>
        <w:ind w:left="1440" w:hanging="360"/>
      </w:pPr>
      <w:rPr>
        <w:rFonts w:ascii="Courier New" w:hAnsi="Courier New" w:hint="default"/>
      </w:rPr>
    </w:lvl>
    <w:lvl w:ilvl="2" w:tplc="FE025804">
      <w:start w:val="1"/>
      <w:numFmt w:val="bullet"/>
      <w:lvlText w:val=""/>
      <w:lvlJc w:val="left"/>
      <w:pPr>
        <w:ind w:left="2160" w:hanging="360"/>
      </w:pPr>
      <w:rPr>
        <w:rFonts w:ascii="Wingdings" w:hAnsi="Wingdings" w:hint="default"/>
      </w:rPr>
    </w:lvl>
    <w:lvl w:ilvl="3" w:tplc="046615DA">
      <w:start w:val="1"/>
      <w:numFmt w:val="bullet"/>
      <w:lvlText w:val=""/>
      <w:lvlJc w:val="left"/>
      <w:pPr>
        <w:ind w:left="2880" w:hanging="360"/>
      </w:pPr>
      <w:rPr>
        <w:rFonts w:ascii="Symbol" w:hAnsi="Symbol" w:hint="default"/>
      </w:rPr>
    </w:lvl>
    <w:lvl w:ilvl="4" w:tplc="AB0435A4">
      <w:start w:val="1"/>
      <w:numFmt w:val="bullet"/>
      <w:lvlText w:val="o"/>
      <w:lvlJc w:val="left"/>
      <w:pPr>
        <w:ind w:left="3600" w:hanging="360"/>
      </w:pPr>
      <w:rPr>
        <w:rFonts w:ascii="Courier New" w:hAnsi="Courier New" w:hint="default"/>
      </w:rPr>
    </w:lvl>
    <w:lvl w:ilvl="5" w:tplc="419A2EE2">
      <w:start w:val="1"/>
      <w:numFmt w:val="bullet"/>
      <w:lvlText w:val=""/>
      <w:lvlJc w:val="left"/>
      <w:pPr>
        <w:ind w:left="4320" w:hanging="360"/>
      </w:pPr>
      <w:rPr>
        <w:rFonts w:ascii="Wingdings" w:hAnsi="Wingdings" w:hint="default"/>
      </w:rPr>
    </w:lvl>
    <w:lvl w:ilvl="6" w:tplc="207EC2FA">
      <w:start w:val="1"/>
      <w:numFmt w:val="bullet"/>
      <w:lvlText w:val=""/>
      <w:lvlJc w:val="left"/>
      <w:pPr>
        <w:ind w:left="5040" w:hanging="360"/>
      </w:pPr>
      <w:rPr>
        <w:rFonts w:ascii="Symbol" w:hAnsi="Symbol" w:hint="default"/>
      </w:rPr>
    </w:lvl>
    <w:lvl w:ilvl="7" w:tplc="9000EE68">
      <w:start w:val="1"/>
      <w:numFmt w:val="bullet"/>
      <w:lvlText w:val="o"/>
      <w:lvlJc w:val="left"/>
      <w:pPr>
        <w:ind w:left="5760" w:hanging="360"/>
      </w:pPr>
      <w:rPr>
        <w:rFonts w:ascii="Courier New" w:hAnsi="Courier New" w:hint="default"/>
      </w:rPr>
    </w:lvl>
    <w:lvl w:ilvl="8" w:tplc="8EF0F28A">
      <w:start w:val="1"/>
      <w:numFmt w:val="bullet"/>
      <w:lvlText w:val=""/>
      <w:lvlJc w:val="left"/>
      <w:pPr>
        <w:ind w:left="6480" w:hanging="360"/>
      </w:pPr>
      <w:rPr>
        <w:rFonts w:ascii="Wingdings" w:hAnsi="Wingdings" w:hint="default"/>
      </w:rPr>
    </w:lvl>
  </w:abstractNum>
  <w:abstractNum w:abstractNumId="12" w15:restartNumberingAfterBreak="0">
    <w:nsid w:val="6619AD5A"/>
    <w:multiLevelType w:val="hybridMultilevel"/>
    <w:tmpl w:val="F9745F92"/>
    <w:lvl w:ilvl="0" w:tplc="EA0429F4">
      <w:start w:val="1"/>
      <w:numFmt w:val="bullet"/>
      <w:lvlText w:val=""/>
      <w:lvlJc w:val="left"/>
      <w:pPr>
        <w:ind w:left="720" w:hanging="360"/>
      </w:pPr>
      <w:rPr>
        <w:rFonts w:ascii="Symbol" w:hAnsi="Symbol" w:hint="default"/>
      </w:rPr>
    </w:lvl>
    <w:lvl w:ilvl="1" w:tplc="FC24B0B6">
      <w:start w:val="1"/>
      <w:numFmt w:val="bullet"/>
      <w:lvlText w:val="o"/>
      <w:lvlJc w:val="left"/>
      <w:pPr>
        <w:ind w:left="1440" w:hanging="360"/>
      </w:pPr>
      <w:rPr>
        <w:rFonts w:ascii="Courier New" w:hAnsi="Courier New" w:hint="default"/>
      </w:rPr>
    </w:lvl>
    <w:lvl w:ilvl="2" w:tplc="A9AEF5FA">
      <w:start w:val="1"/>
      <w:numFmt w:val="bullet"/>
      <w:lvlText w:val=""/>
      <w:lvlJc w:val="left"/>
      <w:pPr>
        <w:ind w:left="2160" w:hanging="360"/>
      </w:pPr>
      <w:rPr>
        <w:rFonts w:ascii="Wingdings" w:hAnsi="Wingdings" w:hint="default"/>
      </w:rPr>
    </w:lvl>
    <w:lvl w:ilvl="3" w:tplc="28524F30">
      <w:start w:val="1"/>
      <w:numFmt w:val="bullet"/>
      <w:lvlText w:val=""/>
      <w:lvlJc w:val="left"/>
      <w:pPr>
        <w:ind w:left="2880" w:hanging="360"/>
      </w:pPr>
      <w:rPr>
        <w:rFonts w:ascii="Symbol" w:hAnsi="Symbol" w:hint="default"/>
      </w:rPr>
    </w:lvl>
    <w:lvl w:ilvl="4" w:tplc="47DACBC4">
      <w:start w:val="1"/>
      <w:numFmt w:val="bullet"/>
      <w:lvlText w:val="o"/>
      <w:lvlJc w:val="left"/>
      <w:pPr>
        <w:ind w:left="3600" w:hanging="360"/>
      </w:pPr>
      <w:rPr>
        <w:rFonts w:ascii="Courier New" w:hAnsi="Courier New" w:hint="default"/>
      </w:rPr>
    </w:lvl>
    <w:lvl w:ilvl="5" w:tplc="A18E72D0">
      <w:start w:val="1"/>
      <w:numFmt w:val="bullet"/>
      <w:lvlText w:val=""/>
      <w:lvlJc w:val="left"/>
      <w:pPr>
        <w:ind w:left="4320" w:hanging="360"/>
      </w:pPr>
      <w:rPr>
        <w:rFonts w:ascii="Wingdings" w:hAnsi="Wingdings" w:hint="default"/>
      </w:rPr>
    </w:lvl>
    <w:lvl w:ilvl="6" w:tplc="103C4A32">
      <w:start w:val="1"/>
      <w:numFmt w:val="bullet"/>
      <w:lvlText w:val=""/>
      <w:lvlJc w:val="left"/>
      <w:pPr>
        <w:ind w:left="5040" w:hanging="360"/>
      </w:pPr>
      <w:rPr>
        <w:rFonts w:ascii="Symbol" w:hAnsi="Symbol" w:hint="default"/>
      </w:rPr>
    </w:lvl>
    <w:lvl w:ilvl="7" w:tplc="B0C61F90">
      <w:start w:val="1"/>
      <w:numFmt w:val="bullet"/>
      <w:lvlText w:val="o"/>
      <w:lvlJc w:val="left"/>
      <w:pPr>
        <w:ind w:left="5760" w:hanging="360"/>
      </w:pPr>
      <w:rPr>
        <w:rFonts w:ascii="Courier New" w:hAnsi="Courier New" w:hint="default"/>
      </w:rPr>
    </w:lvl>
    <w:lvl w:ilvl="8" w:tplc="4278701C">
      <w:start w:val="1"/>
      <w:numFmt w:val="bullet"/>
      <w:lvlText w:val=""/>
      <w:lvlJc w:val="left"/>
      <w:pPr>
        <w:ind w:left="6480" w:hanging="360"/>
      </w:pPr>
      <w:rPr>
        <w:rFonts w:ascii="Wingdings" w:hAnsi="Wingdings" w:hint="default"/>
      </w:rPr>
    </w:lvl>
  </w:abstractNum>
  <w:abstractNum w:abstractNumId="13" w15:restartNumberingAfterBreak="0">
    <w:nsid w:val="699D45DC"/>
    <w:multiLevelType w:val="hybridMultilevel"/>
    <w:tmpl w:val="201EA538"/>
    <w:lvl w:ilvl="0" w:tplc="07AEFE5C">
      <w:start w:val="1"/>
      <w:numFmt w:val="bullet"/>
      <w:lvlText w:val=""/>
      <w:lvlJc w:val="left"/>
      <w:pPr>
        <w:ind w:left="720" w:hanging="360"/>
      </w:pPr>
      <w:rPr>
        <w:rFonts w:ascii="Symbol" w:hAnsi="Symbol" w:hint="default"/>
      </w:rPr>
    </w:lvl>
    <w:lvl w:ilvl="1" w:tplc="CCE0443A">
      <w:start w:val="1"/>
      <w:numFmt w:val="bullet"/>
      <w:lvlText w:val="o"/>
      <w:lvlJc w:val="left"/>
      <w:pPr>
        <w:ind w:left="1440" w:hanging="360"/>
      </w:pPr>
      <w:rPr>
        <w:rFonts w:ascii="Courier New" w:hAnsi="Courier New" w:hint="default"/>
      </w:rPr>
    </w:lvl>
    <w:lvl w:ilvl="2" w:tplc="F6B2A6A2">
      <w:start w:val="1"/>
      <w:numFmt w:val="bullet"/>
      <w:lvlText w:val=""/>
      <w:lvlJc w:val="left"/>
      <w:pPr>
        <w:ind w:left="2160" w:hanging="360"/>
      </w:pPr>
      <w:rPr>
        <w:rFonts w:ascii="Wingdings" w:hAnsi="Wingdings" w:hint="default"/>
      </w:rPr>
    </w:lvl>
    <w:lvl w:ilvl="3" w:tplc="37345622">
      <w:start w:val="1"/>
      <w:numFmt w:val="bullet"/>
      <w:lvlText w:val=""/>
      <w:lvlJc w:val="left"/>
      <w:pPr>
        <w:ind w:left="2880" w:hanging="360"/>
      </w:pPr>
      <w:rPr>
        <w:rFonts w:ascii="Symbol" w:hAnsi="Symbol" w:hint="default"/>
      </w:rPr>
    </w:lvl>
    <w:lvl w:ilvl="4" w:tplc="D4DCBE06">
      <w:start w:val="1"/>
      <w:numFmt w:val="bullet"/>
      <w:lvlText w:val="o"/>
      <w:lvlJc w:val="left"/>
      <w:pPr>
        <w:ind w:left="3600" w:hanging="360"/>
      </w:pPr>
      <w:rPr>
        <w:rFonts w:ascii="Courier New" w:hAnsi="Courier New" w:hint="default"/>
      </w:rPr>
    </w:lvl>
    <w:lvl w:ilvl="5" w:tplc="90A81FFA">
      <w:start w:val="1"/>
      <w:numFmt w:val="bullet"/>
      <w:lvlText w:val=""/>
      <w:lvlJc w:val="left"/>
      <w:pPr>
        <w:ind w:left="4320" w:hanging="360"/>
      </w:pPr>
      <w:rPr>
        <w:rFonts w:ascii="Wingdings" w:hAnsi="Wingdings" w:hint="default"/>
      </w:rPr>
    </w:lvl>
    <w:lvl w:ilvl="6" w:tplc="1A4EA2AA">
      <w:start w:val="1"/>
      <w:numFmt w:val="bullet"/>
      <w:lvlText w:val=""/>
      <w:lvlJc w:val="left"/>
      <w:pPr>
        <w:ind w:left="5040" w:hanging="360"/>
      </w:pPr>
      <w:rPr>
        <w:rFonts w:ascii="Symbol" w:hAnsi="Symbol" w:hint="default"/>
      </w:rPr>
    </w:lvl>
    <w:lvl w:ilvl="7" w:tplc="F6ACAFA0">
      <w:start w:val="1"/>
      <w:numFmt w:val="bullet"/>
      <w:lvlText w:val="o"/>
      <w:lvlJc w:val="left"/>
      <w:pPr>
        <w:ind w:left="5760" w:hanging="360"/>
      </w:pPr>
      <w:rPr>
        <w:rFonts w:ascii="Courier New" w:hAnsi="Courier New" w:hint="default"/>
      </w:rPr>
    </w:lvl>
    <w:lvl w:ilvl="8" w:tplc="FF9A46DA">
      <w:start w:val="1"/>
      <w:numFmt w:val="bullet"/>
      <w:lvlText w:val=""/>
      <w:lvlJc w:val="left"/>
      <w:pPr>
        <w:ind w:left="6480" w:hanging="360"/>
      </w:pPr>
      <w:rPr>
        <w:rFonts w:ascii="Wingdings" w:hAnsi="Wingdings" w:hint="default"/>
      </w:rPr>
    </w:lvl>
  </w:abstractNum>
  <w:abstractNum w:abstractNumId="14" w15:restartNumberingAfterBreak="0">
    <w:nsid w:val="7D0AB576"/>
    <w:multiLevelType w:val="hybridMultilevel"/>
    <w:tmpl w:val="BBF8A3E6"/>
    <w:lvl w:ilvl="0" w:tplc="39B6678C">
      <w:start w:val="1"/>
      <w:numFmt w:val="bullet"/>
      <w:lvlText w:val=""/>
      <w:lvlJc w:val="left"/>
      <w:pPr>
        <w:ind w:left="720" w:hanging="360"/>
      </w:pPr>
      <w:rPr>
        <w:rFonts w:ascii="Symbol" w:hAnsi="Symbol" w:hint="default"/>
      </w:rPr>
    </w:lvl>
    <w:lvl w:ilvl="1" w:tplc="03E2612E">
      <w:start w:val="1"/>
      <w:numFmt w:val="bullet"/>
      <w:lvlText w:val="o"/>
      <w:lvlJc w:val="left"/>
      <w:pPr>
        <w:ind w:left="1440" w:hanging="360"/>
      </w:pPr>
      <w:rPr>
        <w:rFonts w:ascii="Courier New" w:hAnsi="Courier New" w:hint="default"/>
      </w:rPr>
    </w:lvl>
    <w:lvl w:ilvl="2" w:tplc="97C8582C">
      <w:start w:val="1"/>
      <w:numFmt w:val="bullet"/>
      <w:lvlText w:val=""/>
      <w:lvlJc w:val="left"/>
      <w:pPr>
        <w:ind w:left="2160" w:hanging="360"/>
      </w:pPr>
      <w:rPr>
        <w:rFonts w:ascii="Wingdings" w:hAnsi="Wingdings" w:hint="default"/>
      </w:rPr>
    </w:lvl>
    <w:lvl w:ilvl="3" w:tplc="0860A216">
      <w:start w:val="1"/>
      <w:numFmt w:val="bullet"/>
      <w:lvlText w:val=""/>
      <w:lvlJc w:val="left"/>
      <w:pPr>
        <w:ind w:left="2880" w:hanging="360"/>
      </w:pPr>
      <w:rPr>
        <w:rFonts w:ascii="Symbol" w:hAnsi="Symbol" w:hint="default"/>
      </w:rPr>
    </w:lvl>
    <w:lvl w:ilvl="4" w:tplc="AC78F3A0">
      <w:start w:val="1"/>
      <w:numFmt w:val="bullet"/>
      <w:lvlText w:val="o"/>
      <w:lvlJc w:val="left"/>
      <w:pPr>
        <w:ind w:left="3600" w:hanging="360"/>
      </w:pPr>
      <w:rPr>
        <w:rFonts w:ascii="Courier New" w:hAnsi="Courier New" w:hint="default"/>
      </w:rPr>
    </w:lvl>
    <w:lvl w:ilvl="5" w:tplc="C3EE0E1E">
      <w:start w:val="1"/>
      <w:numFmt w:val="bullet"/>
      <w:lvlText w:val=""/>
      <w:lvlJc w:val="left"/>
      <w:pPr>
        <w:ind w:left="4320" w:hanging="360"/>
      </w:pPr>
      <w:rPr>
        <w:rFonts w:ascii="Wingdings" w:hAnsi="Wingdings" w:hint="default"/>
      </w:rPr>
    </w:lvl>
    <w:lvl w:ilvl="6" w:tplc="F890583A">
      <w:start w:val="1"/>
      <w:numFmt w:val="bullet"/>
      <w:lvlText w:val=""/>
      <w:lvlJc w:val="left"/>
      <w:pPr>
        <w:ind w:left="5040" w:hanging="360"/>
      </w:pPr>
      <w:rPr>
        <w:rFonts w:ascii="Symbol" w:hAnsi="Symbol" w:hint="default"/>
      </w:rPr>
    </w:lvl>
    <w:lvl w:ilvl="7" w:tplc="1F123866">
      <w:start w:val="1"/>
      <w:numFmt w:val="bullet"/>
      <w:lvlText w:val="o"/>
      <w:lvlJc w:val="left"/>
      <w:pPr>
        <w:ind w:left="5760" w:hanging="360"/>
      </w:pPr>
      <w:rPr>
        <w:rFonts w:ascii="Courier New" w:hAnsi="Courier New" w:hint="default"/>
      </w:rPr>
    </w:lvl>
    <w:lvl w:ilvl="8" w:tplc="1CFA083E">
      <w:start w:val="1"/>
      <w:numFmt w:val="bullet"/>
      <w:lvlText w:val=""/>
      <w:lvlJc w:val="left"/>
      <w:pPr>
        <w:ind w:left="6480" w:hanging="360"/>
      </w:pPr>
      <w:rPr>
        <w:rFonts w:ascii="Wingdings" w:hAnsi="Wingdings" w:hint="default"/>
      </w:rPr>
    </w:lvl>
  </w:abstractNum>
  <w:abstractNum w:abstractNumId="15" w15:restartNumberingAfterBreak="0">
    <w:nsid w:val="7F6DAA2C"/>
    <w:multiLevelType w:val="hybridMultilevel"/>
    <w:tmpl w:val="5B403D12"/>
    <w:lvl w:ilvl="0" w:tplc="6AB41440">
      <w:start w:val="1"/>
      <w:numFmt w:val="bullet"/>
      <w:lvlText w:val=""/>
      <w:lvlJc w:val="left"/>
      <w:pPr>
        <w:ind w:left="720" w:hanging="360"/>
      </w:pPr>
      <w:rPr>
        <w:rFonts w:ascii="Symbol" w:hAnsi="Symbol" w:hint="default"/>
      </w:rPr>
    </w:lvl>
    <w:lvl w:ilvl="1" w:tplc="1E5E4672">
      <w:start w:val="1"/>
      <w:numFmt w:val="bullet"/>
      <w:lvlText w:val="o"/>
      <w:lvlJc w:val="left"/>
      <w:pPr>
        <w:ind w:left="1440" w:hanging="360"/>
      </w:pPr>
      <w:rPr>
        <w:rFonts w:ascii="Courier New" w:hAnsi="Courier New" w:hint="default"/>
      </w:rPr>
    </w:lvl>
    <w:lvl w:ilvl="2" w:tplc="E1D06C06">
      <w:start w:val="1"/>
      <w:numFmt w:val="bullet"/>
      <w:lvlText w:val=""/>
      <w:lvlJc w:val="left"/>
      <w:pPr>
        <w:ind w:left="2160" w:hanging="360"/>
      </w:pPr>
      <w:rPr>
        <w:rFonts w:ascii="Wingdings" w:hAnsi="Wingdings" w:hint="default"/>
      </w:rPr>
    </w:lvl>
    <w:lvl w:ilvl="3" w:tplc="96B405F8">
      <w:start w:val="1"/>
      <w:numFmt w:val="bullet"/>
      <w:lvlText w:val=""/>
      <w:lvlJc w:val="left"/>
      <w:pPr>
        <w:ind w:left="2880" w:hanging="360"/>
      </w:pPr>
      <w:rPr>
        <w:rFonts w:ascii="Symbol" w:hAnsi="Symbol" w:hint="default"/>
      </w:rPr>
    </w:lvl>
    <w:lvl w:ilvl="4" w:tplc="3E3CD0B8">
      <w:start w:val="1"/>
      <w:numFmt w:val="bullet"/>
      <w:lvlText w:val="o"/>
      <w:lvlJc w:val="left"/>
      <w:pPr>
        <w:ind w:left="3600" w:hanging="360"/>
      </w:pPr>
      <w:rPr>
        <w:rFonts w:ascii="Courier New" w:hAnsi="Courier New" w:hint="default"/>
      </w:rPr>
    </w:lvl>
    <w:lvl w:ilvl="5" w:tplc="C55CF0EA">
      <w:start w:val="1"/>
      <w:numFmt w:val="bullet"/>
      <w:lvlText w:val=""/>
      <w:lvlJc w:val="left"/>
      <w:pPr>
        <w:ind w:left="4320" w:hanging="360"/>
      </w:pPr>
      <w:rPr>
        <w:rFonts w:ascii="Wingdings" w:hAnsi="Wingdings" w:hint="default"/>
      </w:rPr>
    </w:lvl>
    <w:lvl w:ilvl="6" w:tplc="D1D0D450">
      <w:start w:val="1"/>
      <w:numFmt w:val="bullet"/>
      <w:lvlText w:val=""/>
      <w:lvlJc w:val="left"/>
      <w:pPr>
        <w:ind w:left="5040" w:hanging="360"/>
      </w:pPr>
      <w:rPr>
        <w:rFonts w:ascii="Symbol" w:hAnsi="Symbol" w:hint="default"/>
      </w:rPr>
    </w:lvl>
    <w:lvl w:ilvl="7" w:tplc="7E38CCCE">
      <w:start w:val="1"/>
      <w:numFmt w:val="bullet"/>
      <w:lvlText w:val="o"/>
      <w:lvlJc w:val="left"/>
      <w:pPr>
        <w:ind w:left="5760" w:hanging="360"/>
      </w:pPr>
      <w:rPr>
        <w:rFonts w:ascii="Courier New" w:hAnsi="Courier New" w:hint="default"/>
      </w:rPr>
    </w:lvl>
    <w:lvl w:ilvl="8" w:tplc="73E48BC8">
      <w:start w:val="1"/>
      <w:numFmt w:val="bullet"/>
      <w:lvlText w:val=""/>
      <w:lvlJc w:val="left"/>
      <w:pPr>
        <w:ind w:left="6480" w:hanging="360"/>
      </w:pPr>
      <w:rPr>
        <w:rFonts w:ascii="Wingdings" w:hAnsi="Wingdings" w:hint="default"/>
      </w:rPr>
    </w:lvl>
  </w:abstractNum>
  <w:num w:numId="1" w16cid:durableId="1656371161">
    <w:abstractNumId w:val="7"/>
  </w:num>
  <w:num w:numId="2" w16cid:durableId="1133981923">
    <w:abstractNumId w:val="8"/>
  </w:num>
  <w:num w:numId="3" w16cid:durableId="645623487">
    <w:abstractNumId w:val="14"/>
  </w:num>
  <w:num w:numId="4" w16cid:durableId="132263015">
    <w:abstractNumId w:val="2"/>
  </w:num>
  <w:num w:numId="5" w16cid:durableId="2070373910">
    <w:abstractNumId w:val="15"/>
  </w:num>
  <w:num w:numId="6" w16cid:durableId="827474809">
    <w:abstractNumId w:val="11"/>
  </w:num>
  <w:num w:numId="7" w16cid:durableId="1038821052">
    <w:abstractNumId w:val="13"/>
  </w:num>
  <w:num w:numId="8" w16cid:durableId="234703304">
    <w:abstractNumId w:val="3"/>
  </w:num>
  <w:num w:numId="9" w16cid:durableId="436676887">
    <w:abstractNumId w:val="12"/>
  </w:num>
  <w:num w:numId="10" w16cid:durableId="433407498">
    <w:abstractNumId w:val="1"/>
  </w:num>
  <w:num w:numId="11" w16cid:durableId="1632176986">
    <w:abstractNumId w:val="0"/>
  </w:num>
  <w:num w:numId="12" w16cid:durableId="1410695073">
    <w:abstractNumId w:val="10"/>
  </w:num>
  <w:num w:numId="13" w16cid:durableId="1998653519">
    <w:abstractNumId w:val="9"/>
  </w:num>
  <w:num w:numId="14" w16cid:durableId="1365908740">
    <w:abstractNumId w:val="6"/>
  </w:num>
  <w:num w:numId="15" w16cid:durableId="1217544480">
    <w:abstractNumId w:val="4"/>
  </w:num>
  <w:num w:numId="16" w16cid:durableId="2697077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44497"/>
    <w:rsid w:val="00077C31"/>
    <w:rsid w:val="00082D2C"/>
    <w:rsid w:val="00087ECD"/>
    <w:rsid w:val="00093591"/>
    <w:rsid w:val="00094DEC"/>
    <w:rsid w:val="000A471E"/>
    <w:rsid w:val="000A6204"/>
    <w:rsid w:val="000B2F65"/>
    <w:rsid w:val="000B480A"/>
    <w:rsid w:val="000C1653"/>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2DDB"/>
    <w:rsid w:val="002466D1"/>
    <w:rsid w:val="0026105A"/>
    <w:rsid w:val="00261D0E"/>
    <w:rsid w:val="00264692"/>
    <w:rsid w:val="00274C56"/>
    <w:rsid w:val="002B6476"/>
    <w:rsid w:val="002C03F5"/>
    <w:rsid w:val="002C3EEC"/>
    <w:rsid w:val="002E570F"/>
    <w:rsid w:val="002F2EE0"/>
    <w:rsid w:val="00321964"/>
    <w:rsid w:val="00331141"/>
    <w:rsid w:val="003361DB"/>
    <w:rsid w:val="0033787F"/>
    <w:rsid w:val="00350549"/>
    <w:rsid w:val="00355995"/>
    <w:rsid w:val="0035726C"/>
    <w:rsid w:val="003855AE"/>
    <w:rsid w:val="00385810"/>
    <w:rsid w:val="00391A8F"/>
    <w:rsid w:val="0039784A"/>
    <w:rsid w:val="003A7DBB"/>
    <w:rsid w:val="003B0411"/>
    <w:rsid w:val="003B125C"/>
    <w:rsid w:val="003C52D8"/>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26E8D"/>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0711E"/>
    <w:rsid w:val="007330E3"/>
    <w:rsid w:val="00740D88"/>
    <w:rsid w:val="0074456E"/>
    <w:rsid w:val="007500C2"/>
    <w:rsid w:val="0076449B"/>
    <w:rsid w:val="00765542"/>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04E5"/>
    <w:rsid w:val="008812DB"/>
    <w:rsid w:val="00891D2B"/>
    <w:rsid w:val="0089577C"/>
    <w:rsid w:val="008A77CC"/>
    <w:rsid w:val="008B1243"/>
    <w:rsid w:val="008B15A1"/>
    <w:rsid w:val="008C7CF4"/>
    <w:rsid w:val="008D18E4"/>
    <w:rsid w:val="008D1C70"/>
    <w:rsid w:val="008E1768"/>
    <w:rsid w:val="008F77A1"/>
    <w:rsid w:val="00906CB3"/>
    <w:rsid w:val="00924458"/>
    <w:rsid w:val="00926140"/>
    <w:rsid w:val="00926DFB"/>
    <w:rsid w:val="009419DD"/>
    <w:rsid w:val="0094444C"/>
    <w:rsid w:val="00952A67"/>
    <w:rsid w:val="00965BCE"/>
    <w:rsid w:val="00973476"/>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0ED"/>
    <w:rsid w:val="00A81716"/>
    <w:rsid w:val="00A93C10"/>
    <w:rsid w:val="00AA11FB"/>
    <w:rsid w:val="00AA22B1"/>
    <w:rsid w:val="00AB09D0"/>
    <w:rsid w:val="00AB4F97"/>
    <w:rsid w:val="00AC24DA"/>
    <w:rsid w:val="00AC5493"/>
    <w:rsid w:val="00AC694A"/>
    <w:rsid w:val="00AD0109"/>
    <w:rsid w:val="00AD23D2"/>
    <w:rsid w:val="00AE3FA7"/>
    <w:rsid w:val="00AF475A"/>
    <w:rsid w:val="00AF5A3B"/>
    <w:rsid w:val="00AF6288"/>
    <w:rsid w:val="00B002F3"/>
    <w:rsid w:val="00B00345"/>
    <w:rsid w:val="00B03893"/>
    <w:rsid w:val="00B04D50"/>
    <w:rsid w:val="00B10F72"/>
    <w:rsid w:val="00B2268E"/>
    <w:rsid w:val="00B227F8"/>
    <w:rsid w:val="00B274E4"/>
    <w:rsid w:val="00B33665"/>
    <w:rsid w:val="00B35B55"/>
    <w:rsid w:val="00B4706F"/>
    <w:rsid w:val="00B56F6A"/>
    <w:rsid w:val="00B85310"/>
    <w:rsid w:val="00B91984"/>
    <w:rsid w:val="00B91CF0"/>
    <w:rsid w:val="00B9502F"/>
    <w:rsid w:val="00B95C1A"/>
    <w:rsid w:val="00BB08A2"/>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B0091"/>
    <w:rsid w:val="00DC56D1"/>
    <w:rsid w:val="00DF3FC3"/>
    <w:rsid w:val="00E009A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19E9"/>
    <w:rsid w:val="00F2303F"/>
    <w:rsid w:val="00F318C2"/>
    <w:rsid w:val="00F36307"/>
    <w:rsid w:val="00F46B56"/>
    <w:rsid w:val="00F77C55"/>
    <w:rsid w:val="00F81730"/>
    <w:rsid w:val="00F97481"/>
    <w:rsid w:val="00FA26B6"/>
    <w:rsid w:val="00FA5571"/>
    <w:rsid w:val="00FB45D0"/>
    <w:rsid w:val="00FC3375"/>
    <w:rsid w:val="00FC5799"/>
    <w:rsid w:val="00FF3F0D"/>
    <w:rsid w:val="0243444A"/>
    <w:rsid w:val="0405D4CA"/>
    <w:rsid w:val="04313F29"/>
    <w:rsid w:val="073977FF"/>
    <w:rsid w:val="073CBB91"/>
    <w:rsid w:val="086F1323"/>
    <w:rsid w:val="0918F08C"/>
    <w:rsid w:val="0C0CEDC6"/>
    <w:rsid w:val="0C5AAF70"/>
    <w:rsid w:val="0CA0160D"/>
    <w:rsid w:val="0DDD338B"/>
    <w:rsid w:val="0E7E33C5"/>
    <w:rsid w:val="1094D51D"/>
    <w:rsid w:val="1441CAC9"/>
    <w:rsid w:val="15AFD1D2"/>
    <w:rsid w:val="15CC7079"/>
    <w:rsid w:val="16159FF5"/>
    <w:rsid w:val="17FE8AB6"/>
    <w:rsid w:val="1C392704"/>
    <w:rsid w:val="1C7A6891"/>
    <w:rsid w:val="1C9E93A5"/>
    <w:rsid w:val="1E700D7F"/>
    <w:rsid w:val="1FE09ACB"/>
    <w:rsid w:val="21B41B8C"/>
    <w:rsid w:val="23898DE3"/>
    <w:rsid w:val="2496F577"/>
    <w:rsid w:val="25A95DDE"/>
    <w:rsid w:val="272EECC4"/>
    <w:rsid w:val="2C9CDF79"/>
    <w:rsid w:val="2D536508"/>
    <w:rsid w:val="2D9E7DDC"/>
    <w:rsid w:val="2F373255"/>
    <w:rsid w:val="328172F3"/>
    <w:rsid w:val="329D16F4"/>
    <w:rsid w:val="3445532E"/>
    <w:rsid w:val="347193B1"/>
    <w:rsid w:val="34BEF57C"/>
    <w:rsid w:val="35FCCF24"/>
    <w:rsid w:val="36300DB7"/>
    <w:rsid w:val="38E1306E"/>
    <w:rsid w:val="3949167D"/>
    <w:rsid w:val="39E97300"/>
    <w:rsid w:val="3C37EE2D"/>
    <w:rsid w:val="3C72B5D2"/>
    <w:rsid w:val="3D10597C"/>
    <w:rsid w:val="3D97018C"/>
    <w:rsid w:val="3E004944"/>
    <w:rsid w:val="3EF0EEDE"/>
    <w:rsid w:val="402F99FA"/>
    <w:rsid w:val="413ADE3E"/>
    <w:rsid w:val="41C5A38D"/>
    <w:rsid w:val="4337B809"/>
    <w:rsid w:val="433A484E"/>
    <w:rsid w:val="46A6864A"/>
    <w:rsid w:val="495524D5"/>
    <w:rsid w:val="4A3C46C9"/>
    <w:rsid w:val="4AC4EA9F"/>
    <w:rsid w:val="4DFA6C10"/>
    <w:rsid w:val="4FFB767A"/>
    <w:rsid w:val="51E051FE"/>
    <w:rsid w:val="53E00E6E"/>
    <w:rsid w:val="57865BAF"/>
    <w:rsid w:val="5E097B75"/>
    <w:rsid w:val="5FB040A9"/>
    <w:rsid w:val="622CB229"/>
    <w:rsid w:val="63FEB49A"/>
    <w:rsid w:val="64A52757"/>
    <w:rsid w:val="66D1D663"/>
    <w:rsid w:val="6745C42F"/>
    <w:rsid w:val="6CCD3559"/>
    <w:rsid w:val="6CDCEF39"/>
    <w:rsid w:val="6D275EF4"/>
    <w:rsid w:val="715947F8"/>
    <w:rsid w:val="71869CCE"/>
    <w:rsid w:val="72A06BEB"/>
    <w:rsid w:val="76A35F6C"/>
    <w:rsid w:val="77DC95EA"/>
    <w:rsid w:val="791CD044"/>
    <w:rsid w:val="7945FF4C"/>
    <w:rsid w:val="7B03D48D"/>
    <w:rsid w:val="7D21BA8A"/>
    <w:rsid w:val="7DB0A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352EEA-32C6-491B-9F9E-24AC771E4124}"/>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e624d174-3378-4854-91e2-ae10547808e2"/>
    <ds:schemaRef ds:uri="f6a740c9-02a6-4ee9-a054-4d7f72c39fb4"/>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1267</Words>
  <Characters>7225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2026-06-12T09:39:00Z</dcterms:created>
  <dcterms:modified xsi:type="dcterms:W3CDTF">2026-06-12T09:39:00Z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